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DEX-F-09.04 Carta compromiso para participantes en ferias internacionales</w:t>
      </w:r>
    </w:p>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San José, Costa Rica, comparece el señor (a) ___________________________________________, mayor, nacionalidad ____________________, estado civil  _______________, ________________________ (indicar profesión u oficio), portador del documento de identidad número __________________ en representación de la empresa _____________________ (según poder adjunto), cédula jurídica número____________________,  quien manifiesta:</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PRIMERO.-</w:t>
      </w:r>
      <w:r w:rsidDel="00000000" w:rsidR="00000000" w:rsidRPr="00000000">
        <w:rPr>
          <w:rFonts w:ascii="Times New Roman" w:cs="Times New Roman" w:eastAsia="Times New Roman" w:hAnsi="Times New Roman"/>
          <w:rtl w:val="0"/>
        </w:rPr>
        <w:t xml:space="preserve"> Por el presente instrumento y en mi calidad de representante legal de la empresa ____________ en adelante “LA EMPRESA”, manifiesto el compromiso de nuestra empresa en participar en calidad de expositora en la feria denominada “</w:t>
      </w:r>
      <w:r w:rsidDel="00000000" w:rsidR="00000000" w:rsidRPr="00000000">
        <w:rPr>
          <w:rFonts w:ascii="Times New Roman" w:cs="Times New Roman" w:eastAsia="Times New Roman" w:hAnsi="Times New Roman"/>
          <w:b w:val="1"/>
          <w:rtl w:val="0"/>
        </w:rPr>
        <w:t xml:space="preserve">External Development Summit – XDS 2025</w:t>
      </w:r>
      <w:r w:rsidDel="00000000" w:rsidR="00000000" w:rsidRPr="00000000">
        <w:rPr>
          <w:rFonts w:ascii="Times New Roman" w:cs="Times New Roman" w:eastAsia="Times New Roman" w:hAnsi="Times New Roman"/>
          <w:rtl w:val="0"/>
        </w:rPr>
        <w:t xml:space="preserve">”, la cual se desarrollará en la </w:t>
      </w:r>
      <w:r w:rsidDel="00000000" w:rsidR="00000000" w:rsidRPr="00000000">
        <w:rPr>
          <w:rFonts w:ascii="Times New Roman" w:cs="Times New Roman" w:eastAsia="Times New Roman" w:hAnsi="Times New Roman"/>
          <w:b w:val="1"/>
          <w:rtl w:val="0"/>
        </w:rPr>
        <w:t xml:space="preserve">Canadá</w:t>
      </w:r>
      <w:r w:rsidDel="00000000" w:rsidR="00000000" w:rsidRPr="00000000">
        <w:rPr>
          <w:rFonts w:ascii="Times New Roman" w:cs="Times New Roman" w:eastAsia="Times New Roman" w:hAnsi="Times New Roman"/>
          <w:rtl w:val="0"/>
        </w:rPr>
        <w:t xml:space="preserve"> entre los días </w:t>
      </w:r>
      <w:r w:rsidDel="00000000" w:rsidR="00000000" w:rsidRPr="00000000">
        <w:rPr>
          <w:rFonts w:ascii="Times New Roman" w:cs="Times New Roman" w:eastAsia="Times New Roman" w:hAnsi="Times New Roman"/>
          <w:b w:val="1"/>
          <w:rtl w:val="0"/>
        </w:rPr>
        <w:t xml:space="preserve">02 al 05 de setiembre del 2025</w:t>
      </w:r>
      <w:r w:rsidDel="00000000" w:rsidR="00000000" w:rsidRPr="00000000">
        <w:rPr>
          <w:rFonts w:ascii="Times New Roman" w:cs="Times New Roman" w:eastAsia="Times New Roman" w:hAnsi="Times New Roman"/>
          <w:rtl w:val="0"/>
        </w:rPr>
        <w:t xml:space="preserve">,  evento que  coordina y organiza desde Costa Rica, la Gerencia de Exportaciones de la Promotora del Comercio Exterior de Costa Rica, en adelante “PROCOMER”.</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SEGUNDO. -</w:t>
      </w:r>
      <w:r w:rsidDel="00000000" w:rsidR="00000000" w:rsidRPr="00000000">
        <w:rPr>
          <w:rFonts w:ascii="Times New Roman" w:cs="Times New Roman" w:eastAsia="Times New Roman" w:hAnsi="Times New Roman"/>
          <w:rtl w:val="0"/>
        </w:rPr>
        <w:t xml:space="preserve"> Para los efectos de cubrir los gastos necesarios para nuestra participación en la referida Feria, la empresa, ____________ en calidad de participante inscrito en la citada feria, se compromete a realizar el pago del 100% de la cuota de participación, la cual asciende a la suma de </w:t>
      </w:r>
      <w:r w:rsidDel="00000000" w:rsidR="00000000" w:rsidRPr="00000000">
        <w:rPr>
          <w:rFonts w:ascii="Times New Roman" w:cs="Times New Roman" w:eastAsia="Times New Roman" w:hAnsi="Times New Roman"/>
          <w:b w:val="1"/>
          <w:rtl w:val="0"/>
        </w:rPr>
        <w:t xml:space="preserve">$300</w:t>
      </w:r>
      <w:r w:rsidDel="00000000" w:rsidR="00000000" w:rsidRPr="00000000">
        <w:rPr>
          <w:rFonts w:ascii="Times New Roman" w:cs="Times New Roman" w:eastAsia="Times New Roman" w:hAnsi="Times New Roman"/>
          <w:rtl w:val="0"/>
        </w:rPr>
        <w:t xml:space="preserve">. El pago se realizará mediante depósito bancario en la cuenta bancaria a nombre de PROCOMER. Una vez realizado dicho pago, se comunicará inmediatamente al coordinador de la Feria la cancelación realizada.</w:t>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Fonts w:ascii="Times New Roman" w:cs="Times New Roman" w:eastAsia="Times New Roman" w:hAnsi="Times New Roman"/>
          <w:b w:val="1"/>
          <w:rtl w:val="0"/>
        </w:rPr>
        <w:t xml:space="preserve">TERCERO. – </w:t>
      </w:r>
      <w:r w:rsidDel="00000000" w:rsidR="00000000" w:rsidRPr="00000000">
        <w:rPr>
          <w:rFonts w:ascii="Times New Roman" w:cs="Times New Roman" w:eastAsia="Times New Roman" w:hAnsi="Times New Roman"/>
          <w:rtl w:val="0"/>
        </w:rPr>
        <w:t xml:space="preserve">Asimismo, declara el suscrito que está plenamente informado que la cuota de participación se limita para cubrir gastos asociados 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Espacio de stand de 9m2 (3x3m)</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Construcción y decoración del stand.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Conexión de electricidad, internet, basurero y áreas comunes para reuniones.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Presencia en el portal de la feria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badge/credencial por empresa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Coordinación logística del evento.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Agenda de reuniones país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CUARTO.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la firma de la presente acta, adicional a la obligación indicada en la cláusula segunda del presente documento, LA EMPRESA asume también el compromiso de cumplir con cada una de las obligaciones que se enuncian a continuación:</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Participar en las reuniones de coordinación que organiza la Gerencia de Desarrollo de Exportaciones, antes y después de la feria, cuando el Coordinador de la Feria lo considere necesario.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Mantener dentro de la feria un comportamiento y presentación acorde a las normas de moralidad, urbanidad, ética profesional e higiene, que dejen en alto el nombre del país.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Garantizar la participación de un representante calificado de la empresa a la Feria Internacional, con dominio del idioma inglés, a fin de que este pueda atender y tomar decisiones al entrevistarse con compradores potenciales.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Respetar el Reglamento Interno de la Organización Ferial.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Cumplir con las fechas y horarios de montaje y desmontaje de la feria de acuerdo con lo estipulado por el Organizador.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7"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Portar permanentemente la credencial entregada por los organizadores de la feria.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8r06hjnv601z" w:id="0"/>
      <w:bookmarkEnd w:id="0"/>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Brindar información al Coordinador de la feria de los potenciales contactos realizados en el evento. Esta información es confidencial y PROCOMER la utilizará únicamente para medir la efectividad e inversión de los eventos.</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participante no podrá de ninguna manera encargar, arrendar, ceder, prestar, alquilar, vender o transferir a ningún título el puesto asignado o parte de este a terceros. El stand asignado deberá ser atendido personalmente por el participante y/o por los expositores acompañantes. En todo caso el expositor se responsabiliza por los actos de sus acompañantes. Tampoco podrán hacer uso de otro stand o mobiliario que no sea el asignado o permitido por los organizadores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Hacer buen uso del espacio que ofrece el recinto ferial, evitando obstaculizar con personas u objetos las zonas comunes exteriores o cualquier área que sirva para la circulación.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instalar servicios eléctricos, hidráulicos u otros especiales. </w:t>
        <w:br w:type="textWrapping"/>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ingresar al stand material inflamable o explosivo.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patrocinar ni realizar la venta de productos en el espacio externo del stand.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Está prohibido arrojar basura o cualquier tipo de desperdicio fuera de los, depósitos, recipientes o bolsas destinadas para tal fin o ubicarlas en sitios que no correspondan a su adecuada disposición o reciclaje.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encuentra prohibida la utilización de herramientas u objetos que afecten o deterioren el suelo del recinto ferial, sus alrededores o la estructura de los stands como anclaje, mobiliario u otros.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Fonts w:ascii="Times New Roman" w:cs="Times New Roman" w:eastAsia="Times New Roman" w:hAnsi="Times New Roman"/>
          <w:b w:val="1"/>
          <w:rtl w:val="0"/>
        </w:rPr>
        <w:t xml:space="preserve">QUINTO</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sz w:val="22"/>
          <w:szCs w:val="22"/>
          <w:rtl w:val="0"/>
        </w:rPr>
        <w:t xml:space="preserve">En caso de desistir de participar en dicha Feria, “LA EMPRESA” se obliga a comunicar a PROCOMER tal desistimiento considerando los plazos que se mencionan en este apartado. Dicha comunicación será acompañada de los documentos necesarios que acrediten la decisión de no participar en el evento ferial y que obedezcan a una causa justificada y debidamente fundamentada obligándose PROCOMER a devolver los fondos recibidos por concepto de gastos de participación en la feria, bajo las reglas que se indican a continuación:</w:t>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LA EMPRESA comunica su decisión de no participar en 90 días previos al inicio de la feria en la cual está inscrita, se devolverá el 100% de la cuota pagada.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LA EMPRESA comunica su decisión de no participar entre los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89 a 60 días naturales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previos al inicio de la feria en la cual está inscrita, se devolverá el 50% de la cuota pagada o se acreditará la misma a otra feria a solicitud del interesado.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LA EMPRESA comunica su decisión de no participar entre los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59 a 31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naturales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previos al inicio del evento, se devolverá el 25% de la cuota pagada o se acreditará ese porcentaje a otra feria a solicitud de los interesados.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LA EMPRESA comunica su decisión de no participar en los 30 días naturales previos al inicio del evento, no se devolverá ningún porcentaje de la cuota pagada y la empresa no podrá participar en ferias futuras. En caso de fuerza mayor se analizará el caso, con la debida justificación escrita por parte de la empresa.</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SEXTO. - </w:t>
      </w:r>
      <w:r w:rsidDel="00000000" w:rsidR="00000000" w:rsidRPr="00000000">
        <w:rPr>
          <w:rFonts w:ascii="Times New Roman" w:cs="Times New Roman" w:eastAsia="Times New Roman" w:hAnsi="Times New Roman"/>
          <w:rtl w:val="0"/>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 </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SÉTIMO. </w:t>
      </w:r>
      <w:r w:rsidDel="00000000" w:rsidR="00000000" w:rsidRPr="00000000">
        <w:rPr>
          <w:rFonts w:ascii="Times New Roman" w:cs="Times New Roman" w:eastAsia="Times New Roman" w:hAnsi="Times New Roman"/>
          <w:rtl w:val="0"/>
        </w:rPr>
        <w:t xml:space="preserve">Mediante la firma de la esta acta de compromiso, el suscrito declara que tiene pleno conocimiento y acepta que, no podrá participar en la siguiente feria programada por PROCOMER, dentro del mismo período, bajo el supuesto que se den las acciones que se indican a continuación:</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Incluir en el stand personas no acreditadas previamente.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Acumular dos ausencias sin justificación, durante el desarrollo de las ferias.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Haber cancelado la participación en una feria una vez inscrito.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realizar el envío de muestras y documentos solicitados por la Dirección de Exportaciones para su debida participación en la Feria.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cancelar la cuota de participación en los términos y plazos definidos por la Dirección de Exportaciones de PROCOMER.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jc w:val="both"/>
        <w:rPr>
          <w:sz w:val="22"/>
          <w:szCs w:val="22"/>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Quien suscribe, ____________________________________</w:t>
      </w:r>
      <w:r w:rsidDel="00000000" w:rsidR="00000000" w:rsidRPr="00000000">
        <w:rPr>
          <w:rFonts w:ascii="Times New Roman" w:cs="Times New Roman" w:eastAsia="Times New Roman" w:hAnsi="Times New Roman"/>
          <w:b w:val="1"/>
          <w:rtl w:val="0"/>
        </w:rPr>
        <w:t xml:space="preserve">DECLARO BAJO FE DE JURAMENTO</w:t>
      </w:r>
      <w:r w:rsidDel="00000000" w:rsidR="00000000" w:rsidRPr="00000000">
        <w:rPr>
          <w:rFonts w:ascii="Times New Roman" w:cs="Times New Roman" w:eastAsia="Times New Roman" w:hAnsi="Times New Roman"/>
          <w:rtl w:val="0"/>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rsidR="00000000" w:rsidDel="00000000" w:rsidP="00000000" w:rsidRDefault="00000000" w:rsidRPr="00000000" w14:paraId="00000054">
      <w:pPr>
        <w:jc w:val="both"/>
        <w:rPr>
          <w:sz w:val="22"/>
          <w:szCs w:val="22"/>
        </w:rPr>
      </w:pPr>
      <w:r w:rsidDel="00000000" w:rsidR="00000000" w:rsidRPr="00000000">
        <w:rPr>
          <w:rtl w:val="0"/>
        </w:rPr>
      </w:r>
    </w:p>
    <w:p w:rsidR="00000000" w:rsidDel="00000000" w:rsidP="00000000" w:rsidRDefault="00000000" w:rsidRPr="00000000" w14:paraId="00000055">
      <w:pPr>
        <w:jc w:val="both"/>
        <w:rPr>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rtl w:val="0"/>
        </w:rPr>
      </w:r>
    </w:p>
    <w:p w:rsidR="00000000" w:rsidDel="00000000" w:rsidP="00000000" w:rsidRDefault="00000000" w:rsidRPr="00000000" w14:paraId="00000057">
      <w:pPr>
        <w:jc w:val="both"/>
        <w:rPr>
          <w:sz w:val="22"/>
          <w:szCs w:val="22"/>
        </w:rPr>
      </w:pPr>
      <w:r w:rsidDel="00000000" w:rsidR="00000000" w:rsidRPr="00000000">
        <w:rPr>
          <w:rtl w:val="0"/>
        </w:rPr>
      </w:r>
    </w:p>
    <w:p w:rsidR="00000000" w:rsidDel="00000000" w:rsidP="00000000" w:rsidRDefault="00000000" w:rsidRPr="00000000" w14:paraId="00000058">
      <w:pPr>
        <w:jc w:val="both"/>
        <w:rPr>
          <w:sz w:val="22"/>
          <w:szCs w:val="22"/>
        </w:rPr>
      </w:pPr>
      <w:r w:rsidDel="00000000" w:rsidR="00000000" w:rsidRPr="00000000">
        <w:rPr>
          <w:rtl w:val="0"/>
        </w:rPr>
      </w:r>
    </w:p>
    <w:p w:rsidR="00000000" w:rsidDel="00000000" w:rsidP="00000000" w:rsidRDefault="00000000" w:rsidRPr="00000000" w14:paraId="00000059">
      <w:pPr>
        <w:jc w:val="both"/>
        <w:rPr>
          <w:sz w:val="22"/>
          <w:szCs w:val="22"/>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w:t>
      </w:r>
    </w:p>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EMPRESA</w:t>
      </w:r>
    </w:p>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6840" w:w="11900" w:orient="portrait"/>
      <w:pgMar w:bottom="3119" w:top="2552" w:left="1797" w:right="179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entury Gothic" w:cs="Century Gothic" w:eastAsia="Century Gothic" w:hAnsi="Century Gothic"/>
        <w:b w:val="0"/>
        <w:i w:val="1"/>
        <w:smallCaps w:val="0"/>
        <w:strike w:val="0"/>
        <w:color w:val="7f7f7f"/>
        <w:sz w:val="16"/>
        <w:szCs w:val="16"/>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7f7f7f"/>
        <w:sz w:val="16"/>
        <w:szCs w:val="16"/>
        <w:u w:val="none"/>
        <w:shd w:fill="auto" w:val="clear"/>
        <w:vertAlign w:val="baseline"/>
        <w:rtl w:val="0"/>
      </w:rPr>
      <w:t xml:space="preserve">La copia impresa de este documento se considera una copia no controlada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923"/>
      </w:tabs>
      <w:spacing w:after="0" w:before="0" w:line="240" w:lineRule="auto"/>
      <w:ind w:left="0" w:right="0" w:firstLine="0"/>
      <w:jc w:val="center"/>
      <w:rPr>
        <w:rFonts w:ascii="Century Gothic" w:cs="Century Gothic" w:eastAsia="Century Gothic" w:hAnsi="Century Gothic"/>
        <w:b w:val="0"/>
        <w:i w:val="0"/>
        <w:smallCaps w:val="0"/>
        <w:strike w:val="0"/>
        <w:color w:val="7f7f7f"/>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923"/>
      </w:tabs>
      <w:spacing w:after="0" w:before="0" w:line="240" w:lineRule="auto"/>
      <w:ind w:left="0" w:right="0" w:firstLine="0"/>
      <w:jc w:val="left"/>
      <w:rPr>
        <w:rFonts w:ascii="Century Gothic" w:cs="Century Gothic" w:eastAsia="Century Gothic" w:hAnsi="Century Gothic"/>
        <w:b w:val="0"/>
        <w:i w:val="0"/>
        <w:smallCaps w:val="0"/>
        <w:strike w:val="0"/>
        <w:color w:val="7f7f7f"/>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7f7f7f"/>
        <w:sz w:val="16"/>
        <w:szCs w:val="16"/>
        <w:u w:val="none"/>
        <w:shd w:fill="auto" w:val="clear"/>
        <w:vertAlign w:val="baseline"/>
        <w:rtl w:val="0"/>
      </w:rPr>
      <w:t xml:space="preserve">DEX-F-09.04</w:t>
      <w:tab/>
      <w:t xml:space="preserve">                                                                                                                                                                                  Página </w:t>
    </w:r>
    <w:r w:rsidDel="00000000" w:rsidR="00000000" w:rsidRPr="00000000">
      <w:rPr>
        <w:rFonts w:ascii="Century Gothic" w:cs="Century Gothic" w:eastAsia="Century Gothic" w:hAnsi="Century Gothic"/>
        <w:b w:val="0"/>
        <w:i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7f7f7f"/>
        <w:sz w:val="16"/>
        <w:szCs w:val="16"/>
        <w:u w:val="none"/>
        <w:shd w:fill="auto" w:val="clear"/>
        <w:vertAlign w:val="baseline"/>
        <w:rtl w:val="0"/>
      </w:rPr>
      <w:t xml:space="preserve"> de </w:t>
    </w:r>
    <w:r w:rsidDel="00000000" w:rsidR="00000000" w:rsidRPr="00000000">
      <w:rPr>
        <w:rFonts w:ascii="Century Gothic" w:cs="Century Gothic" w:eastAsia="Century Gothic" w:hAnsi="Century Gothic"/>
        <w:b w:val="0"/>
        <w:i w:val="0"/>
        <w:smallCaps w:val="0"/>
        <w:strike w:val="0"/>
        <w:color w:val="7f7f7f"/>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entury Gothic" w:cs="Century Gothic" w:eastAsia="Century Gothic" w:hAnsi="Century Gothic"/>
        <w:b w:val="0"/>
        <w:i w:val="0"/>
        <w:smallCaps w:val="0"/>
        <w:strike w:val="0"/>
        <w:color w:val="7f7f7f"/>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7f7f7f"/>
        <w:sz w:val="16"/>
        <w:szCs w:val="16"/>
        <w:u w:val="none"/>
        <w:shd w:fill="auto" w:val="clear"/>
        <w:vertAlign w:val="baseline"/>
        <w:rtl w:val="0"/>
      </w:rPr>
      <w:t xml:space="preserve">Ver. 0</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97"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7775025" cy="153703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5025" cy="153703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firstLine="0"/>
      <w:jc w:val="right"/>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firstLine="0"/>
      <w:jc w:val="righ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800" w:right="0" w:firstLine="0"/>
      <w:jc w:val="right"/>
      <w:rPr/>
    </w:pPr>
    <w:r w:rsidDel="00000000" w:rsidR="00000000" w:rsidRPr="00000000">
      <w:rPr/>
      <w:drawing>
        <wp:inline distB="114300" distT="114300" distL="114300" distR="114300">
          <wp:extent cx="2241144" cy="942826"/>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41144" cy="9428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qFormat w:val="1"/>
    <w:rsid w:val="009D56AA"/>
    <w:pPr>
      <w:keepNext w:val="1"/>
      <w:jc w:val="both"/>
      <w:outlineLvl w:val="0"/>
    </w:pPr>
    <w:rPr>
      <w:rFonts w:ascii="Arial" w:cs="Times New Roman" w:eastAsia="Times New Roman" w:hAnsi="Arial"/>
      <w:b w:val="1"/>
      <w:szCs w:val="20"/>
      <w:lang w:eastAsia="es-ES"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F3530"/>
    <w:pPr>
      <w:tabs>
        <w:tab w:val="center" w:pos="4320"/>
        <w:tab w:val="right" w:pos="8640"/>
      </w:tabs>
    </w:pPr>
  </w:style>
  <w:style w:type="character" w:styleId="EncabezadoCar" w:customStyle="1">
    <w:name w:val="Encabezado Car"/>
    <w:basedOn w:val="Fuentedeprrafopredeter"/>
    <w:link w:val="Encabezado"/>
    <w:uiPriority w:val="99"/>
    <w:rsid w:val="008F3530"/>
  </w:style>
  <w:style w:type="paragraph" w:styleId="Piedepgina">
    <w:name w:val="footer"/>
    <w:basedOn w:val="Normal"/>
    <w:link w:val="PiedepginaCar"/>
    <w:unhideWhenUsed w:val="1"/>
    <w:rsid w:val="008F3530"/>
    <w:pPr>
      <w:tabs>
        <w:tab w:val="center" w:pos="4320"/>
        <w:tab w:val="right" w:pos="8640"/>
      </w:tabs>
    </w:pPr>
  </w:style>
  <w:style w:type="character" w:styleId="PiedepginaCar" w:customStyle="1">
    <w:name w:val="Pie de página Car"/>
    <w:basedOn w:val="Fuentedeprrafopredeter"/>
    <w:link w:val="Piedepgina"/>
    <w:uiPriority w:val="99"/>
    <w:rsid w:val="008F3530"/>
  </w:style>
  <w:style w:type="paragraph" w:styleId="Textodeglobo">
    <w:name w:val="Balloon Text"/>
    <w:basedOn w:val="Normal"/>
    <w:link w:val="TextodegloboCar"/>
    <w:uiPriority w:val="99"/>
    <w:semiHidden w:val="1"/>
    <w:unhideWhenUsed w:val="1"/>
    <w:rsid w:val="008F3530"/>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8F3530"/>
    <w:rPr>
      <w:rFonts w:ascii="Lucida Grande" w:cs="Lucida Grande" w:hAnsi="Lucida Grande"/>
      <w:sz w:val="18"/>
      <w:szCs w:val="18"/>
    </w:rPr>
  </w:style>
  <w:style w:type="character" w:styleId="Ttulo1Car" w:customStyle="1">
    <w:name w:val="Título 1 Car"/>
    <w:basedOn w:val="Fuentedeprrafopredeter"/>
    <w:link w:val="Ttulo1"/>
    <w:rsid w:val="009D56AA"/>
    <w:rPr>
      <w:rFonts w:ascii="Arial" w:cs="Times New Roman" w:eastAsia="Times New Roman" w:hAnsi="Arial"/>
      <w:b w:val="1"/>
      <w:szCs w:val="20"/>
      <w:lang w:eastAsia="es-ES" w:val="es-ES_tradnl"/>
    </w:rPr>
  </w:style>
  <w:style w:type="paragraph" w:styleId="Sangradetextonormal">
    <w:name w:val="Body Text Indent"/>
    <w:basedOn w:val="Normal"/>
    <w:link w:val="SangradetextonormalCar"/>
    <w:rsid w:val="009D56AA"/>
    <w:pPr>
      <w:spacing w:after="120"/>
      <w:ind w:left="283"/>
    </w:pPr>
    <w:rPr>
      <w:rFonts w:ascii="Times New Roman" w:cs="Times New Roman" w:eastAsia="Times New Roman" w:hAnsi="Times New Roman"/>
      <w:szCs w:val="20"/>
      <w:lang w:eastAsia="es-ES" w:val="es-ES_tradnl"/>
    </w:rPr>
  </w:style>
  <w:style w:type="character" w:styleId="SangradetextonormalCar" w:customStyle="1">
    <w:name w:val="Sangría de texto normal Car"/>
    <w:basedOn w:val="Fuentedeprrafopredeter"/>
    <w:link w:val="Sangradetextonormal"/>
    <w:rsid w:val="009D56AA"/>
    <w:rPr>
      <w:rFonts w:ascii="Times New Roman" w:cs="Times New Roman" w:eastAsia="Times New Roman" w:hAnsi="Times New Roman"/>
      <w:szCs w:val="20"/>
      <w:lang w:eastAsia="es-ES" w:val="es-ES_tradnl"/>
    </w:rPr>
  </w:style>
  <w:style w:type="paragraph" w:styleId="Sangra3detindependiente">
    <w:name w:val="Body Text Indent 3"/>
    <w:basedOn w:val="Normal"/>
    <w:link w:val="Sangra3detindependienteCar"/>
    <w:rsid w:val="009D56AA"/>
    <w:pPr>
      <w:ind w:left="708"/>
    </w:pPr>
    <w:rPr>
      <w:rFonts w:ascii="Bookman Old Style" w:cs="Times New Roman" w:eastAsia="Times New Roman" w:hAnsi="Bookman Old Style"/>
      <w:i w:val="1"/>
      <w:sz w:val="22"/>
      <w:szCs w:val="20"/>
      <w:lang w:eastAsia="es-ES" w:val="es-ES_tradnl"/>
    </w:rPr>
  </w:style>
  <w:style w:type="character" w:styleId="Sangra3detindependienteCar" w:customStyle="1">
    <w:name w:val="Sangría 3 de t. independiente Car"/>
    <w:basedOn w:val="Fuentedeprrafopredeter"/>
    <w:link w:val="Sangra3detindependiente"/>
    <w:rsid w:val="009D56AA"/>
    <w:rPr>
      <w:rFonts w:ascii="Bookman Old Style" w:cs="Times New Roman" w:eastAsia="Times New Roman" w:hAnsi="Bookman Old Style"/>
      <w:i w:val="1"/>
      <w:sz w:val="22"/>
      <w:szCs w:val="20"/>
      <w:lang w:eastAsia="es-ES" w:val="es-ES_tradnl"/>
    </w:rPr>
  </w:style>
  <w:style w:type="paragraph" w:styleId="Textoindependiente21" w:customStyle="1">
    <w:name w:val="Texto independiente 21"/>
    <w:basedOn w:val="Normal"/>
    <w:rsid w:val="009D56AA"/>
    <w:pPr>
      <w:spacing w:line="360" w:lineRule="auto"/>
      <w:jc w:val="both"/>
    </w:pPr>
    <w:rPr>
      <w:rFonts w:ascii="Times New Roman" w:cs="Times New Roman" w:eastAsia="Times New Roman" w:hAnsi="Times New Roman"/>
      <w:szCs w:val="20"/>
      <w:lang w:eastAsia="es-ES" w:val="es-CR"/>
    </w:rPr>
  </w:style>
  <w:style w:type="paragraph" w:styleId="Textoindependiente">
    <w:name w:val="Body Text"/>
    <w:basedOn w:val="Normal"/>
    <w:link w:val="TextoindependienteCar"/>
    <w:uiPriority w:val="99"/>
    <w:semiHidden w:val="1"/>
    <w:unhideWhenUsed w:val="1"/>
    <w:rsid w:val="00312081"/>
    <w:pPr>
      <w:spacing w:after="120"/>
    </w:pPr>
  </w:style>
  <w:style w:type="character" w:styleId="TextoindependienteCar" w:customStyle="1">
    <w:name w:val="Texto independiente Car"/>
    <w:basedOn w:val="Fuentedeprrafopredeter"/>
    <w:link w:val="Textoindependiente"/>
    <w:uiPriority w:val="99"/>
    <w:semiHidden w:val="1"/>
    <w:rsid w:val="00312081"/>
  </w:style>
  <w:style w:type="paragraph" w:styleId="Default" w:customStyle="1">
    <w:name w:val="Default"/>
    <w:rsid w:val="00F24EE2"/>
    <w:pPr>
      <w:autoSpaceDE w:val="0"/>
      <w:autoSpaceDN w:val="0"/>
      <w:adjustRightInd w:val="0"/>
    </w:pPr>
    <w:rPr>
      <w:rFonts w:ascii="Arial" w:cs="Arial" w:hAnsi="Arial"/>
      <w:color w:val="000000"/>
      <w:lang w:val="es-CR"/>
    </w:rPr>
  </w:style>
  <w:style w:type="paragraph" w:styleId="Prrafodelista">
    <w:name w:val="List Paragraph"/>
    <w:basedOn w:val="Normal"/>
    <w:link w:val="PrrafodelistaCar"/>
    <w:uiPriority w:val="99"/>
    <w:qFormat w:val="1"/>
    <w:rsid w:val="00F24EE2"/>
    <w:pPr>
      <w:ind w:left="720"/>
      <w:contextualSpacing w:val="1"/>
    </w:pPr>
    <w:rPr>
      <w:rFonts w:ascii="Times New Roman" w:cs="Times New Roman" w:eastAsia="Times New Roman" w:hAnsi="Times New Roman"/>
      <w:lang w:eastAsia="es-ES" w:val="es-ES"/>
    </w:rPr>
  </w:style>
  <w:style w:type="paragraph" w:styleId="Sinespaciado">
    <w:name w:val="No Spacing"/>
    <w:uiPriority w:val="1"/>
    <w:qFormat w:val="1"/>
    <w:rsid w:val="00F24EE2"/>
    <w:rPr>
      <w:rFonts w:ascii="Times New Roman" w:cs="Times New Roman" w:eastAsia="Times New Roman" w:hAnsi="Times New Roman"/>
      <w:sz w:val="20"/>
      <w:szCs w:val="20"/>
    </w:rPr>
  </w:style>
  <w:style w:type="character" w:styleId="PrrafodelistaCar" w:customStyle="1">
    <w:name w:val="Párrafo de lista Car"/>
    <w:basedOn w:val="Fuentedeprrafopredeter"/>
    <w:link w:val="Prrafodelista"/>
    <w:uiPriority w:val="99"/>
    <w:locked w:val="1"/>
    <w:rsid w:val="00F24EE2"/>
    <w:rPr>
      <w:rFonts w:ascii="Times New Roman" w:cs="Times New Roman" w:eastAsia="Times New Roman" w:hAnsi="Times New Roman"/>
      <w:lang w:eastAsia="es-ES" w:val="es-ES"/>
    </w:rPr>
  </w:style>
  <w:style w:type="character" w:styleId="Refdecomentario">
    <w:name w:val="annotation reference"/>
    <w:basedOn w:val="Fuentedeprrafopredeter"/>
    <w:uiPriority w:val="99"/>
    <w:semiHidden w:val="1"/>
    <w:unhideWhenUsed w:val="1"/>
    <w:rsid w:val="006201FC"/>
    <w:rPr>
      <w:sz w:val="16"/>
      <w:szCs w:val="16"/>
    </w:rPr>
  </w:style>
  <w:style w:type="paragraph" w:styleId="Textocomentario">
    <w:name w:val="annotation text"/>
    <w:basedOn w:val="Normal"/>
    <w:link w:val="TextocomentarioCar"/>
    <w:uiPriority w:val="99"/>
    <w:semiHidden w:val="1"/>
    <w:unhideWhenUsed w:val="1"/>
    <w:rsid w:val="006201FC"/>
    <w:rPr>
      <w:sz w:val="20"/>
      <w:szCs w:val="20"/>
    </w:rPr>
  </w:style>
  <w:style w:type="character" w:styleId="TextocomentarioCar" w:customStyle="1">
    <w:name w:val="Texto comentario Car"/>
    <w:basedOn w:val="Fuentedeprrafopredeter"/>
    <w:link w:val="Textocomentario"/>
    <w:uiPriority w:val="99"/>
    <w:semiHidden w:val="1"/>
    <w:rsid w:val="006201FC"/>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201FC"/>
    <w:rPr>
      <w:b w:val="1"/>
      <w:bCs w:val="1"/>
    </w:rPr>
  </w:style>
  <w:style w:type="character" w:styleId="AsuntodelcomentarioCar" w:customStyle="1">
    <w:name w:val="Asunto del comentario Car"/>
    <w:basedOn w:val="TextocomentarioCar"/>
    <w:link w:val="Asuntodelcomentario"/>
    <w:uiPriority w:val="99"/>
    <w:semiHidden w:val="1"/>
    <w:rsid w:val="006201FC"/>
    <w:rPr>
      <w:b w:val="1"/>
      <w:bCs w:val="1"/>
      <w:sz w:val="20"/>
      <w:szCs w:val="20"/>
    </w:rPr>
  </w:style>
  <w:style w:type="paragraph" w:styleId="Revisin">
    <w:name w:val="Revision"/>
    <w:hidden w:val="1"/>
    <w:uiPriority w:val="99"/>
    <w:semiHidden w:val="1"/>
    <w:rsid w:val="0025050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n69vdZ8LTbd5L1UEHdigGrsXw==">CgMxLjAyDmguOHIwNmhqbnY2MDF6OAByITFmdkRFUFVweEJWR0ZTX2VNLTBBN1FiYVp5RV9KQm9pWA==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2025-04-04T23:24:00Z</dcterms:created>
  <dc:creator>sergio solis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ea4d5cbc-39a1-44df-b6fc-13c15ebeee48</vt:lpwstr>
  </property>
</Properties>
</file>