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6A17003D" w:rsidR="00315E67" w:rsidRPr="00545E9C" w:rsidRDefault="00315E67" w:rsidP="00545E9C">
      <w:pPr>
        <w:spacing w:before="100" w:beforeAutospacing="1" w:after="100" w:afterAutospacing="1"/>
        <w:jc w:val="both"/>
        <w:outlineLvl w:val="1"/>
        <w:rPr>
          <w:rFonts w:ascii="Arial" w:hAnsi="Arial" w:cs="Arial"/>
          <w:b/>
          <w:bCs/>
          <w:sz w:val="36"/>
          <w:szCs w:val="36"/>
          <w:u w:val="single"/>
          <w:lang w:val="es-ES"/>
        </w:rPr>
      </w:pPr>
      <w:r w:rsidRPr="00545E9C">
        <w:rPr>
          <w:rFonts w:ascii="Arial" w:hAnsi="Arial" w:cs="Arial"/>
          <w:b/>
          <w:bCs/>
          <w:sz w:val="36"/>
          <w:szCs w:val="36"/>
          <w:u w:val="single"/>
          <w:lang w:val="es-ES"/>
        </w:rPr>
        <w:t xml:space="preserve">Feria </w:t>
      </w:r>
      <w:r w:rsidR="151A241F" w:rsidRPr="00545E9C">
        <w:rPr>
          <w:rFonts w:ascii="Arial" w:hAnsi="Arial" w:cs="Arial"/>
          <w:b/>
          <w:bCs/>
          <w:sz w:val="36"/>
          <w:szCs w:val="36"/>
          <w:u w:val="single"/>
          <w:lang w:val="es-ES"/>
        </w:rPr>
        <w:t>Fruit Logistica 2026</w:t>
      </w:r>
      <w:r w:rsidRPr="00545E9C">
        <w:rPr>
          <w:rFonts w:ascii="Arial" w:hAnsi="Arial" w:cs="Arial"/>
          <w:b/>
          <w:bCs/>
          <w:sz w:val="36"/>
          <w:szCs w:val="36"/>
          <w:u w:val="single"/>
          <w:lang w:val="es-ES"/>
        </w:rPr>
        <w:t xml:space="preserve"> </w:t>
      </w:r>
    </w:p>
    <w:p w14:paraId="4A51AF4D" w14:textId="121CD142" w:rsidR="7CEB8080" w:rsidRPr="00545E9C" w:rsidRDefault="7CEB8080" w:rsidP="00545E9C">
      <w:pPr>
        <w:pStyle w:val="NormalWeb"/>
        <w:shd w:val="clear" w:color="auto" w:fill="FFFFFF" w:themeFill="background1"/>
        <w:spacing w:line="259" w:lineRule="auto"/>
        <w:jc w:val="both"/>
        <w:rPr>
          <w:rFonts w:ascii="Arial" w:eastAsia="Arial" w:hAnsi="Arial" w:cs="Arial"/>
          <w:color w:val="202124"/>
          <w:sz w:val="22"/>
          <w:szCs w:val="22"/>
          <w:lang w:val="es-ES"/>
        </w:rPr>
      </w:pPr>
      <w:r w:rsidRPr="00545E9C">
        <w:rPr>
          <w:rFonts w:ascii="Arial" w:eastAsiaTheme="minorEastAsia" w:hAnsi="Arial" w:cs="Arial"/>
          <w:color w:val="202124"/>
          <w:sz w:val="22"/>
          <w:szCs w:val="22"/>
          <w:lang w:val="es-ES"/>
        </w:rPr>
        <w:t xml:space="preserve">Se invita a las empresas exportadoras del sector de producto fresco a participar de la </w:t>
      </w:r>
      <w:r w:rsidRPr="00545E9C">
        <w:rPr>
          <w:rFonts w:ascii="Arial" w:eastAsiaTheme="minorEastAsia" w:hAnsi="Arial" w:cs="Arial"/>
          <w:b/>
          <w:bCs/>
          <w:color w:val="202124"/>
          <w:sz w:val="22"/>
          <w:szCs w:val="22"/>
          <w:lang w:val="es-ES"/>
        </w:rPr>
        <w:t>feria Fruit Logistica 2026</w:t>
      </w:r>
      <w:r w:rsidRPr="00545E9C">
        <w:rPr>
          <w:rFonts w:ascii="Arial" w:eastAsiaTheme="minorEastAsia" w:hAnsi="Arial" w:cs="Arial"/>
          <w:color w:val="202124"/>
          <w:sz w:val="22"/>
          <w:szCs w:val="22"/>
          <w:lang w:val="es-ES"/>
        </w:rPr>
        <w:t>, a realizarse del</w:t>
      </w:r>
      <w:r w:rsidRPr="00545E9C">
        <w:rPr>
          <w:rFonts w:ascii="Arial" w:eastAsiaTheme="minorEastAsia" w:hAnsi="Arial" w:cs="Arial"/>
          <w:b/>
          <w:bCs/>
          <w:color w:val="202124"/>
          <w:sz w:val="22"/>
          <w:szCs w:val="22"/>
          <w:lang w:val="es-ES"/>
        </w:rPr>
        <w:t xml:space="preserve"> 04 al 06 de febrero de 2026</w:t>
      </w:r>
      <w:r w:rsidRPr="00545E9C">
        <w:rPr>
          <w:rFonts w:ascii="Arial" w:eastAsiaTheme="minorEastAsia" w:hAnsi="Arial" w:cs="Arial"/>
          <w:color w:val="202124"/>
          <w:sz w:val="22"/>
          <w:szCs w:val="22"/>
          <w:lang w:val="es-ES"/>
        </w:rPr>
        <w:t xml:space="preserve"> en la ciudad de Berlín, Alemania</w:t>
      </w:r>
      <w:r w:rsidR="00E27FCE" w:rsidRPr="00545E9C">
        <w:rPr>
          <w:rFonts w:ascii="Arial" w:eastAsiaTheme="minorEastAsia" w:hAnsi="Arial" w:cs="Arial"/>
          <w:color w:val="202124"/>
          <w:sz w:val="22"/>
          <w:szCs w:val="22"/>
          <w:lang w:val="es-ES"/>
        </w:rPr>
        <w:t>.</w:t>
      </w:r>
      <w:r w:rsidRPr="00545E9C">
        <w:rPr>
          <w:rFonts w:ascii="Arial" w:eastAsiaTheme="minorEastAsia" w:hAnsi="Arial" w:cs="Arial"/>
          <w:color w:val="202124"/>
          <w:sz w:val="22"/>
          <w:szCs w:val="22"/>
          <w:lang w:val="es-ES"/>
        </w:rPr>
        <w:t xml:space="preserve"> </w:t>
      </w:r>
    </w:p>
    <w:p w14:paraId="659441B9" w14:textId="2A98C132" w:rsidR="15030513" w:rsidRPr="00545E9C" w:rsidRDefault="15030513" w:rsidP="00545E9C">
      <w:pPr>
        <w:pStyle w:val="NormalWeb"/>
        <w:shd w:val="clear" w:color="auto" w:fill="FFFFFF" w:themeFill="background1"/>
        <w:jc w:val="both"/>
        <w:rPr>
          <w:rFonts w:ascii="Arial" w:eastAsia="Arial" w:hAnsi="Arial" w:cs="Arial"/>
          <w:color w:val="202124"/>
          <w:sz w:val="22"/>
          <w:szCs w:val="22"/>
        </w:rPr>
      </w:pPr>
      <w:r w:rsidRPr="00545E9C">
        <w:rPr>
          <w:rFonts w:ascii="Arial" w:eastAsia="Arial" w:hAnsi="Arial" w:cs="Arial"/>
          <w:color w:val="202124"/>
          <w:sz w:val="22"/>
          <w:szCs w:val="22"/>
        </w:rPr>
        <w:t xml:space="preserve">En esta ocasión </w:t>
      </w:r>
      <w:r w:rsidR="549AE055" w:rsidRPr="00545E9C">
        <w:rPr>
          <w:rFonts w:ascii="Arial" w:eastAsia="Arial" w:hAnsi="Arial" w:cs="Arial"/>
          <w:color w:val="202124"/>
          <w:sz w:val="22"/>
          <w:szCs w:val="22"/>
        </w:rPr>
        <w:t>se contará</w:t>
      </w:r>
      <w:r w:rsidRPr="00545E9C">
        <w:rPr>
          <w:rFonts w:ascii="Arial" w:eastAsia="Arial" w:hAnsi="Arial" w:cs="Arial"/>
          <w:color w:val="202124"/>
          <w:sz w:val="22"/>
          <w:szCs w:val="22"/>
        </w:rPr>
        <w:t xml:space="preserve"> con un espacio de 192 m</w:t>
      </w:r>
      <w:r w:rsidRPr="00545E9C">
        <w:rPr>
          <w:rFonts w:ascii="Arial" w:eastAsia="Arial" w:hAnsi="Arial" w:cs="Arial"/>
          <w:color w:val="202124"/>
          <w:sz w:val="22"/>
          <w:szCs w:val="22"/>
          <w:vertAlign w:val="superscript"/>
        </w:rPr>
        <w:t>2</w:t>
      </w:r>
      <w:r w:rsidRPr="00545E9C">
        <w:rPr>
          <w:rFonts w:ascii="Arial" w:eastAsia="Arial" w:hAnsi="Arial" w:cs="Arial"/>
          <w:color w:val="202124"/>
          <w:sz w:val="22"/>
          <w:szCs w:val="22"/>
        </w:rPr>
        <w:t xml:space="preserve"> aproximadamente </w:t>
      </w:r>
      <w:r w:rsidRPr="00545E9C">
        <w:rPr>
          <w:rFonts w:ascii="Arial" w:eastAsia="Arial" w:hAnsi="Arial" w:cs="Arial"/>
          <w:b/>
          <w:bCs/>
          <w:color w:val="202124"/>
          <w:sz w:val="22"/>
          <w:szCs w:val="22"/>
        </w:rPr>
        <w:t>con un cupo para 18 empresas en espacio compartido</w:t>
      </w:r>
      <w:r w:rsidRPr="00545E9C">
        <w:rPr>
          <w:rFonts w:ascii="Arial" w:eastAsia="Arial" w:hAnsi="Arial" w:cs="Arial"/>
          <w:color w:val="202124"/>
          <w:sz w:val="22"/>
          <w:szCs w:val="22"/>
        </w:rPr>
        <w:t xml:space="preserve">. El plazo para postular su participación será del </w:t>
      </w:r>
      <w:r w:rsidR="00206598" w:rsidRPr="00545E9C">
        <w:rPr>
          <w:rFonts w:ascii="Arial" w:eastAsia="Arial" w:hAnsi="Arial" w:cs="Arial"/>
          <w:b/>
          <w:bCs/>
          <w:color w:val="202124"/>
          <w:sz w:val="22"/>
          <w:szCs w:val="22"/>
        </w:rPr>
        <w:t>lunes</w:t>
      </w:r>
      <w:r w:rsidRPr="00545E9C">
        <w:rPr>
          <w:rFonts w:ascii="Arial" w:eastAsia="Arial" w:hAnsi="Arial" w:cs="Arial"/>
          <w:b/>
          <w:bCs/>
          <w:color w:val="202124"/>
          <w:sz w:val="22"/>
          <w:szCs w:val="22"/>
        </w:rPr>
        <w:t xml:space="preserve"> </w:t>
      </w:r>
      <w:r w:rsidR="00206598" w:rsidRPr="00545E9C">
        <w:rPr>
          <w:rFonts w:ascii="Arial" w:eastAsia="Arial" w:hAnsi="Arial" w:cs="Arial"/>
          <w:b/>
          <w:bCs/>
          <w:color w:val="202124"/>
          <w:sz w:val="22"/>
          <w:szCs w:val="22"/>
        </w:rPr>
        <w:t>03</w:t>
      </w:r>
      <w:r w:rsidRPr="00545E9C">
        <w:rPr>
          <w:rFonts w:ascii="Arial" w:eastAsia="Arial" w:hAnsi="Arial" w:cs="Arial"/>
          <w:b/>
          <w:bCs/>
          <w:color w:val="202124"/>
          <w:sz w:val="22"/>
          <w:szCs w:val="22"/>
        </w:rPr>
        <w:t xml:space="preserve"> de noviembre 8:00 a.m. (hora Costa Rica) al </w:t>
      </w:r>
      <w:r w:rsidR="00923569">
        <w:rPr>
          <w:rFonts w:ascii="Arial" w:eastAsia="Arial" w:hAnsi="Arial" w:cs="Arial"/>
          <w:b/>
          <w:bCs/>
          <w:color w:val="202124"/>
          <w:sz w:val="22"/>
          <w:szCs w:val="22"/>
        </w:rPr>
        <w:t>miércoles 5</w:t>
      </w:r>
      <w:r w:rsidRPr="00545E9C">
        <w:rPr>
          <w:rFonts w:ascii="Arial" w:eastAsia="Arial" w:hAnsi="Arial" w:cs="Arial"/>
          <w:b/>
          <w:bCs/>
          <w:color w:val="202124"/>
          <w:sz w:val="22"/>
          <w:szCs w:val="22"/>
        </w:rPr>
        <w:t xml:space="preserve"> de noviembre 12:00 m.d. (hora Costa Rica)</w:t>
      </w:r>
      <w:r w:rsidR="00F707EC">
        <w:rPr>
          <w:rFonts w:ascii="Arial" w:eastAsia="Arial" w:hAnsi="Arial" w:cs="Arial"/>
          <w:b/>
          <w:bCs/>
          <w:color w:val="202124"/>
          <w:sz w:val="22"/>
          <w:szCs w:val="22"/>
        </w:rPr>
        <w:t xml:space="preserve"> y del 11 de noviembre 8:00 a.m.</w:t>
      </w:r>
      <w:r w:rsidR="00083C75" w:rsidRPr="00545E9C">
        <w:rPr>
          <w:rFonts w:ascii="Arial" w:eastAsia="Arial" w:hAnsi="Arial" w:cs="Arial"/>
          <w:b/>
          <w:bCs/>
          <w:color w:val="202124"/>
          <w:sz w:val="22"/>
          <w:szCs w:val="22"/>
        </w:rPr>
        <w:t xml:space="preserve"> (hora Costa </w:t>
      </w:r>
      <w:r w:rsidR="00083C75" w:rsidRPr="00545E9C">
        <w:rPr>
          <w:rFonts w:ascii="Arial" w:eastAsia="Arial" w:hAnsi="Arial" w:cs="Arial"/>
          <w:b/>
          <w:bCs/>
          <w:color w:val="202124"/>
          <w:sz w:val="22"/>
          <w:szCs w:val="22"/>
        </w:rPr>
        <w:t xml:space="preserve">Rica) </w:t>
      </w:r>
      <w:r w:rsidR="00083C75">
        <w:rPr>
          <w:rFonts w:ascii="Arial" w:eastAsia="Arial" w:hAnsi="Arial" w:cs="Arial"/>
          <w:b/>
          <w:bCs/>
          <w:color w:val="202124"/>
          <w:sz w:val="22"/>
          <w:szCs w:val="22"/>
        </w:rPr>
        <w:t>al</w:t>
      </w:r>
      <w:r w:rsidR="00F707EC">
        <w:rPr>
          <w:rFonts w:ascii="Arial" w:eastAsia="Arial" w:hAnsi="Arial" w:cs="Arial"/>
          <w:b/>
          <w:bCs/>
          <w:color w:val="202124"/>
          <w:sz w:val="22"/>
          <w:szCs w:val="22"/>
        </w:rPr>
        <w:t xml:space="preserve"> jueves 13 de noviembre 12:00 m.d.</w:t>
      </w:r>
      <w:r w:rsidR="00083C75">
        <w:rPr>
          <w:rFonts w:ascii="Arial" w:eastAsia="Arial" w:hAnsi="Arial" w:cs="Arial"/>
          <w:b/>
          <w:bCs/>
          <w:color w:val="202124"/>
          <w:sz w:val="22"/>
          <w:szCs w:val="22"/>
        </w:rPr>
        <w:t xml:space="preserve"> </w:t>
      </w:r>
      <w:r w:rsidR="00083C75" w:rsidRPr="00545E9C">
        <w:rPr>
          <w:rFonts w:ascii="Arial" w:eastAsia="Arial" w:hAnsi="Arial" w:cs="Arial"/>
          <w:b/>
          <w:bCs/>
          <w:color w:val="202124"/>
          <w:sz w:val="22"/>
          <w:szCs w:val="22"/>
        </w:rPr>
        <w:t>(hora Costa Rica)</w:t>
      </w:r>
    </w:p>
    <w:p w14:paraId="515092AF" w14:textId="7BD7A7BD" w:rsidR="0282B86D" w:rsidRPr="00545E9C" w:rsidRDefault="00BF2A39" w:rsidP="00545E9C">
      <w:pPr>
        <w:jc w:val="both"/>
        <w:rPr>
          <w:rFonts w:ascii="Arial" w:eastAsia="Arial" w:hAnsi="Arial" w:cs="Arial"/>
          <w:color w:val="000000" w:themeColor="text1"/>
          <w:sz w:val="22"/>
          <w:szCs w:val="22"/>
          <w:lang w:val="es-ES"/>
        </w:rPr>
      </w:pPr>
      <w:r w:rsidRPr="00545E9C">
        <w:rPr>
          <w:rFonts w:ascii="Arial" w:eastAsia="Arial" w:hAnsi="Arial" w:cs="Arial"/>
          <w:color w:val="000000" w:themeColor="text1"/>
          <w:sz w:val="22"/>
          <w:szCs w:val="22"/>
          <w:lang w:val="es-ES"/>
        </w:rPr>
        <w:t>La postulación estará sujeta a evaluación técnica/criterios de admisibilidad, según se detallan en las bases operativas que deberá revisar previo a su postulación y solamente se tomarán en cuenta las postulaciones que se realicen dentro del plazo establecido y mediante el envío del presente formulario.</w:t>
      </w:r>
    </w:p>
    <w:p w14:paraId="34ADD7FC" w14:textId="77777777" w:rsidR="00BF2A39" w:rsidRPr="00545E9C" w:rsidRDefault="00BF2A39" w:rsidP="00545E9C">
      <w:pPr>
        <w:jc w:val="both"/>
        <w:rPr>
          <w:rFonts w:ascii="Arial" w:eastAsia="Arial" w:hAnsi="Arial" w:cs="Arial"/>
          <w:sz w:val="22"/>
          <w:szCs w:val="22"/>
          <w:lang w:val="es-ES"/>
        </w:rPr>
      </w:pPr>
    </w:p>
    <w:p w14:paraId="06496172" w14:textId="3DBB88D7" w:rsidR="00315E67" w:rsidRPr="00545E9C" w:rsidRDefault="00315E67" w:rsidP="00545E9C">
      <w:pPr>
        <w:jc w:val="both"/>
        <w:rPr>
          <w:rFonts w:ascii="Arial" w:hAnsi="Arial" w:cs="Arial"/>
          <w:sz w:val="22"/>
          <w:szCs w:val="22"/>
          <w:lang w:val="es-ES"/>
        </w:rPr>
      </w:pPr>
      <w:r w:rsidRPr="00545E9C">
        <w:rPr>
          <w:rFonts w:ascii="Arial" w:hAnsi="Arial" w:cs="Arial"/>
          <w:sz w:val="22"/>
          <w:szCs w:val="22"/>
          <w:lang w:val="es-ES"/>
        </w:rPr>
        <w:t xml:space="preserve">En caso de consultas favor contactar a </w:t>
      </w:r>
      <w:hyperlink r:id="rId11">
        <w:r w:rsidR="005035E9" w:rsidRPr="00545E9C">
          <w:rPr>
            <w:rStyle w:val="Hipervnculo"/>
            <w:rFonts w:ascii="Arial" w:hAnsi="Arial" w:cs="Arial"/>
            <w:sz w:val="22"/>
            <w:szCs w:val="22"/>
            <w:lang w:val="es-ES"/>
          </w:rPr>
          <w:t>agricola@procomer.com</w:t>
        </w:r>
      </w:hyperlink>
    </w:p>
    <w:p w14:paraId="482C00CB" w14:textId="77777777" w:rsidR="00315E67" w:rsidRPr="00545E9C" w:rsidRDefault="00315E67" w:rsidP="00545E9C">
      <w:pPr>
        <w:jc w:val="both"/>
        <w:rPr>
          <w:rFonts w:ascii="Arial" w:hAnsi="Arial" w:cs="Arial"/>
          <w:sz w:val="22"/>
          <w:szCs w:val="22"/>
          <w:lang w:val="es-ES"/>
        </w:rPr>
      </w:pPr>
    </w:p>
    <w:p w14:paraId="5B27564B" w14:textId="77777777" w:rsidR="00315E67" w:rsidRPr="00545E9C" w:rsidRDefault="00315E67" w:rsidP="00545E9C">
      <w:pPr>
        <w:jc w:val="both"/>
        <w:rPr>
          <w:rFonts w:ascii="Arial" w:hAnsi="Arial" w:cs="Arial"/>
          <w:b/>
          <w:bCs/>
          <w:sz w:val="36"/>
          <w:szCs w:val="36"/>
          <w:u w:val="single"/>
          <w:lang w:val="es-ES"/>
        </w:rPr>
      </w:pPr>
      <w:r w:rsidRPr="00545E9C">
        <w:rPr>
          <w:rFonts w:ascii="Arial" w:hAnsi="Arial" w:cs="Arial"/>
          <w:b/>
          <w:bCs/>
          <w:sz w:val="36"/>
          <w:szCs w:val="36"/>
          <w:u w:val="single"/>
          <w:lang w:val="es-ES"/>
        </w:rPr>
        <w:t>BASES OPERATIVAS</w:t>
      </w:r>
    </w:p>
    <w:p w14:paraId="0F266054" w14:textId="77777777" w:rsidR="00315E67" w:rsidRPr="00545E9C" w:rsidRDefault="00315E67" w:rsidP="00545E9C">
      <w:pPr>
        <w:jc w:val="both"/>
        <w:rPr>
          <w:rFonts w:ascii="Arial" w:hAnsi="Arial" w:cs="Arial"/>
          <w:b/>
          <w:bCs/>
          <w:u w:val="single"/>
          <w:lang w:val="es-ES"/>
        </w:rPr>
      </w:pPr>
    </w:p>
    <w:p w14:paraId="4E4A2B44" w14:textId="5DD4FE18" w:rsidR="00315E67" w:rsidRPr="00545E9C" w:rsidRDefault="002F03D7" w:rsidP="00545E9C">
      <w:pPr>
        <w:jc w:val="both"/>
        <w:rPr>
          <w:rFonts w:ascii="Arial" w:hAnsi="Arial" w:cs="Arial"/>
          <w:b/>
          <w:bCs/>
          <w:sz w:val="22"/>
          <w:szCs w:val="22"/>
          <w:lang w:val="es-ES"/>
        </w:rPr>
      </w:pPr>
      <w:r w:rsidRPr="00545E9C">
        <w:rPr>
          <w:rFonts w:ascii="Arial" w:hAnsi="Arial" w:cs="Arial"/>
          <w:b/>
          <w:bCs/>
          <w:sz w:val="22"/>
          <w:szCs w:val="22"/>
          <w:lang w:val="es-ES"/>
        </w:rPr>
        <w:t>F</w:t>
      </w:r>
      <w:r w:rsidR="09BEF25F" w:rsidRPr="00545E9C">
        <w:rPr>
          <w:rFonts w:ascii="Arial" w:hAnsi="Arial" w:cs="Arial"/>
          <w:b/>
          <w:bCs/>
          <w:sz w:val="22"/>
          <w:szCs w:val="22"/>
          <w:lang w:val="es-ES"/>
        </w:rPr>
        <w:t>ruit Logistica</w:t>
      </w:r>
      <w:r w:rsidRPr="00545E9C">
        <w:rPr>
          <w:rFonts w:ascii="Arial" w:hAnsi="Arial" w:cs="Arial"/>
          <w:b/>
          <w:bCs/>
          <w:sz w:val="22"/>
          <w:szCs w:val="22"/>
          <w:lang w:val="es-ES"/>
        </w:rPr>
        <w:t xml:space="preserve"> 202</w:t>
      </w:r>
      <w:r w:rsidR="49929D9E" w:rsidRPr="00545E9C">
        <w:rPr>
          <w:rFonts w:ascii="Arial" w:hAnsi="Arial" w:cs="Arial"/>
          <w:b/>
          <w:bCs/>
          <w:sz w:val="22"/>
          <w:szCs w:val="22"/>
          <w:lang w:val="es-ES"/>
        </w:rPr>
        <w:t>6</w:t>
      </w:r>
    </w:p>
    <w:p w14:paraId="0E6AA4C0" w14:textId="77777777"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Feria Internacional</w:t>
      </w:r>
    </w:p>
    <w:p w14:paraId="2C3F1372" w14:textId="77777777"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Formato presencial</w:t>
      </w:r>
    </w:p>
    <w:p w14:paraId="0AD9D103" w14:textId="1D776CFA"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 xml:space="preserve">Fecha: </w:t>
      </w:r>
      <w:r w:rsidR="79CDDE53" w:rsidRPr="00545E9C">
        <w:rPr>
          <w:rFonts w:ascii="Arial" w:hAnsi="Arial" w:cs="Arial"/>
          <w:lang w:val="es-ES"/>
        </w:rPr>
        <w:t>4</w:t>
      </w:r>
      <w:r w:rsidR="00562774" w:rsidRPr="00545E9C">
        <w:rPr>
          <w:rFonts w:ascii="Arial" w:hAnsi="Arial" w:cs="Arial"/>
          <w:lang w:val="es-ES"/>
        </w:rPr>
        <w:t xml:space="preserve"> al </w:t>
      </w:r>
      <w:r w:rsidR="4F6085DB" w:rsidRPr="00545E9C">
        <w:rPr>
          <w:rFonts w:ascii="Arial" w:hAnsi="Arial" w:cs="Arial"/>
          <w:lang w:val="es-ES"/>
        </w:rPr>
        <w:t>6</w:t>
      </w:r>
      <w:r w:rsidR="00562774" w:rsidRPr="00545E9C">
        <w:rPr>
          <w:rFonts w:ascii="Arial" w:hAnsi="Arial" w:cs="Arial"/>
          <w:lang w:val="es-ES"/>
        </w:rPr>
        <w:t xml:space="preserve"> de </w:t>
      </w:r>
      <w:r w:rsidR="488E2D6A" w:rsidRPr="00545E9C">
        <w:rPr>
          <w:rFonts w:ascii="Arial" w:hAnsi="Arial" w:cs="Arial"/>
          <w:lang w:val="es-ES"/>
        </w:rPr>
        <w:t>f</w:t>
      </w:r>
      <w:r w:rsidR="00562774" w:rsidRPr="00545E9C">
        <w:rPr>
          <w:rFonts w:ascii="Arial" w:hAnsi="Arial" w:cs="Arial"/>
          <w:lang w:val="es-ES"/>
        </w:rPr>
        <w:t>e</w:t>
      </w:r>
      <w:r w:rsidR="488E2D6A" w:rsidRPr="00545E9C">
        <w:rPr>
          <w:rFonts w:ascii="Arial" w:hAnsi="Arial" w:cs="Arial"/>
          <w:lang w:val="es-ES"/>
        </w:rPr>
        <w:t>brero</w:t>
      </w:r>
      <w:r w:rsidR="00562774" w:rsidRPr="00545E9C">
        <w:rPr>
          <w:rFonts w:ascii="Arial" w:hAnsi="Arial" w:cs="Arial"/>
          <w:lang w:val="es-ES"/>
        </w:rPr>
        <w:t xml:space="preserve"> de 202</w:t>
      </w:r>
      <w:r w:rsidR="774C9371" w:rsidRPr="00545E9C">
        <w:rPr>
          <w:rFonts w:ascii="Arial" w:hAnsi="Arial" w:cs="Arial"/>
          <w:lang w:val="es-ES"/>
        </w:rPr>
        <w:t>6</w:t>
      </w:r>
      <w:r w:rsidR="00562774" w:rsidRPr="00545E9C">
        <w:rPr>
          <w:rFonts w:ascii="Arial" w:hAnsi="Arial" w:cs="Arial"/>
          <w:lang w:val="es-ES"/>
        </w:rPr>
        <w:t>.</w:t>
      </w:r>
    </w:p>
    <w:p w14:paraId="61341656" w14:textId="35E262F8"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 xml:space="preserve">Lugar: </w:t>
      </w:r>
      <w:r w:rsidR="54D4A85F" w:rsidRPr="00545E9C">
        <w:rPr>
          <w:rFonts w:ascii="Arial" w:hAnsi="Arial" w:cs="Arial"/>
          <w:lang w:val="es-ES"/>
        </w:rPr>
        <w:t>Berlín, Alemania</w:t>
      </w:r>
      <w:r w:rsidR="00562774" w:rsidRPr="00545E9C">
        <w:rPr>
          <w:rFonts w:ascii="Arial" w:hAnsi="Arial" w:cs="Arial"/>
          <w:lang w:val="es-ES"/>
        </w:rPr>
        <w:t>.</w:t>
      </w:r>
    </w:p>
    <w:p w14:paraId="2649CE91" w14:textId="1FD72817"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 xml:space="preserve">Sector: </w:t>
      </w:r>
      <w:r w:rsidR="00F91F6E" w:rsidRPr="00545E9C">
        <w:rPr>
          <w:rFonts w:ascii="Arial" w:hAnsi="Arial" w:cs="Arial"/>
          <w:lang w:val="es-ES"/>
        </w:rPr>
        <w:t>producto fresco</w:t>
      </w:r>
      <w:r w:rsidR="00F6074C" w:rsidRPr="00545E9C">
        <w:rPr>
          <w:rFonts w:ascii="Arial" w:hAnsi="Arial" w:cs="Arial"/>
          <w:lang w:val="es-ES"/>
        </w:rPr>
        <w:t>.</w:t>
      </w:r>
    </w:p>
    <w:p w14:paraId="788644AC" w14:textId="1E1F47A4"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 xml:space="preserve">Cupo: </w:t>
      </w:r>
      <w:r w:rsidR="00562774" w:rsidRPr="00545E9C">
        <w:rPr>
          <w:rFonts w:ascii="Arial" w:hAnsi="Arial" w:cs="Arial"/>
          <w:lang w:val="es-ES"/>
        </w:rPr>
        <w:t>1</w:t>
      </w:r>
      <w:r w:rsidR="2B3156A1" w:rsidRPr="00545E9C">
        <w:rPr>
          <w:rFonts w:ascii="Arial" w:hAnsi="Arial" w:cs="Arial"/>
          <w:lang w:val="es-ES"/>
        </w:rPr>
        <w:t>8</w:t>
      </w:r>
      <w:r w:rsidR="00562774" w:rsidRPr="00545E9C">
        <w:rPr>
          <w:rFonts w:ascii="Arial" w:hAnsi="Arial" w:cs="Arial"/>
          <w:lang w:val="es-ES"/>
        </w:rPr>
        <w:t xml:space="preserve"> empresas.</w:t>
      </w:r>
    </w:p>
    <w:p w14:paraId="52057CEF" w14:textId="022F91C2" w:rsidR="00315E67" w:rsidRPr="00545E9C" w:rsidRDefault="00315E67" w:rsidP="00545E9C">
      <w:pPr>
        <w:pStyle w:val="Prrafodelista"/>
        <w:numPr>
          <w:ilvl w:val="0"/>
          <w:numId w:val="1"/>
        </w:numPr>
        <w:spacing w:after="0" w:line="240" w:lineRule="auto"/>
        <w:jc w:val="both"/>
        <w:rPr>
          <w:rFonts w:ascii="Arial" w:hAnsi="Arial" w:cs="Arial"/>
          <w:lang w:val="es-ES"/>
        </w:rPr>
      </w:pPr>
      <w:r w:rsidRPr="00545E9C">
        <w:rPr>
          <w:rFonts w:ascii="Arial" w:hAnsi="Arial" w:cs="Arial"/>
          <w:lang w:val="es-ES"/>
        </w:rPr>
        <w:t xml:space="preserve">Cierre: </w:t>
      </w:r>
      <w:r w:rsidR="00083C75">
        <w:rPr>
          <w:rFonts w:ascii="Arial" w:hAnsi="Arial" w:cs="Arial"/>
          <w:b/>
          <w:bCs/>
          <w:lang w:val="es-ES"/>
        </w:rPr>
        <w:t>13 de noviembre</w:t>
      </w:r>
      <w:r w:rsidR="00562774" w:rsidRPr="00545E9C">
        <w:rPr>
          <w:rFonts w:ascii="Arial" w:hAnsi="Arial" w:cs="Arial"/>
          <w:b/>
          <w:bCs/>
          <w:lang w:val="es-ES"/>
        </w:rPr>
        <w:t xml:space="preserve"> </w:t>
      </w:r>
      <w:r w:rsidR="005035E9" w:rsidRPr="00545E9C">
        <w:rPr>
          <w:rFonts w:ascii="Arial" w:hAnsi="Arial" w:cs="Arial"/>
          <w:b/>
          <w:bCs/>
          <w:lang w:val="es-ES"/>
        </w:rPr>
        <w:t>12:00 m.d.</w:t>
      </w:r>
      <w:r w:rsidRPr="00545E9C">
        <w:rPr>
          <w:rFonts w:ascii="Arial" w:hAnsi="Arial" w:cs="Arial"/>
          <w:b/>
          <w:bCs/>
          <w:lang w:val="es-ES"/>
        </w:rPr>
        <w:t xml:space="preserve"> </w:t>
      </w:r>
    </w:p>
    <w:p w14:paraId="4B4031E7" w14:textId="77777777" w:rsidR="00AA296B" w:rsidRPr="00545E9C" w:rsidRDefault="00AA296B" w:rsidP="00545E9C">
      <w:pPr>
        <w:pStyle w:val="Default"/>
        <w:jc w:val="both"/>
        <w:rPr>
          <w:rFonts w:ascii="Arial" w:hAnsi="Arial" w:cs="Arial"/>
          <w:color w:val="auto"/>
          <w:lang w:val="es-ES"/>
        </w:rPr>
      </w:pPr>
    </w:p>
    <w:p w14:paraId="21D27A3F" w14:textId="71F50C35" w:rsidR="00BC38F1" w:rsidRPr="00545E9C" w:rsidRDefault="0ED2B445" w:rsidP="00545E9C">
      <w:pPr>
        <w:spacing w:before="240" w:after="240"/>
        <w:jc w:val="both"/>
        <w:rPr>
          <w:rFonts w:ascii="Arial" w:hAnsi="Arial" w:cs="Arial"/>
        </w:rPr>
      </w:pPr>
      <w:r w:rsidRPr="00545E9C">
        <w:rPr>
          <w:rFonts w:ascii="Arial" w:eastAsia="Arial" w:hAnsi="Arial" w:cs="Arial"/>
          <w:sz w:val="22"/>
          <w:szCs w:val="22"/>
          <w:lang w:val="es-ES"/>
        </w:rPr>
        <w:t>La Feria Fruit Logistica es el epicentro internacional de la innovación y las oportunidades en el mundo de las frutas, vegetales frescos, raíces y tubérculos. Reconocida como uno de los eventos más influyentes de Europa, abre sus puertas a empresas costarricenses del sector agrícola, brindándoles acceso directo a reuniones con los principales líderes y tomadores de decisiones de la industria global de productos frescos.</w:t>
      </w:r>
      <w:r w:rsidR="00BF2A39" w:rsidRPr="00545E9C">
        <w:rPr>
          <w:rFonts w:ascii="Arial" w:hAnsi="Arial" w:cs="Arial"/>
          <w:lang w:val="es-ES"/>
        </w:rPr>
        <w:t xml:space="preserve"> </w:t>
      </w:r>
      <w:r w:rsidRPr="00545E9C">
        <w:rPr>
          <w:rFonts w:ascii="Arial" w:eastAsia="Arial" w:hAnsi="Arial" w:cs="Arial"/>
          <w:sz w:val="22"/>
          <w:szCs w:val="22"/>
          <w:lang w:val="es-ES"/>
        </w:rPr>
        <w:t xml:space="preserve">Con más de </w:t>
      </w:r>
      <w:r w:rsidR="6D1861C2" w:rsidRPr="00545E9C">
        <w:rPr>
          <w:rFonts w:ascii="Arial" w:eastAsia="Arial" w:hAnsi="Arial" w:cs="Arial"/>
          <w:sz w:val="22"/>
          <w:szCs w:val="22"/>
          <w:lang w:val="es-ES"/>
        </w:rPr>
        <w:t>90</w:t>
      </w:r>
      <w:r w:rsidRPr="00545E9C">
        <w:rPr>
          <w:rFonts w:ascii="Arial" w:eastAsia="Arial" w:hAnsi="Arial" w:cs="Arial"/>
          <w:sz w:val="22"/>
          <w:szCs w:val="22"/>
          <w:lang w:val="es-ES"/>
        </w:rPr>
        <w:t xml:space="preserve"> 000 visitantes provenientes de 1</w:t>
      </w:r>
      <w:r w:rsidR="021DB1E4" w:rsidRPr="00545E9C">
        <w:rPr>
          <w:rFonts w:ascii="Arial" w:eastAsia="Arial" w:hAnsi="Arial" w:cs="Arial"/>
          <w:sz w:val="22"/>
          <w:szCs w:val="22"/>
          <w:lang w:val="es-ES"/>
        </w:rPr>
        <w:t>45</w:t>
      </w:r>
      <w:r w:rsidRPr="00545E9C">
        <w:rPr>
          <w:rFonts w:ascii="Arial" w:eastAsia="Arial" w:hAnsi="Arial" w:cs="Arial"/>
          <w:sz w:val="22"/>
          <w:szCs w:val="22"/>
          <w:lang w:val="es-ES"/>
        </w:rPr>
        <w:t xml:space="preserve"> países</w:t>
      </w:r>
      <w:r w:rsidR="22BCC7BF" w:rsidRPr="00545E9C">
        <w:rPr>
          <w:rFonts w:ascii="Arial" w:eastAsia="Arial" w:hAnsi="Arial" w:cs="Arial"/>
          <w:sz w:val="22"/>
          <w:szCs w:val="22"/>
          <w:lang w:val="es-ES"/>
        </w:rPr>
        <w:t xml:space="preserve">, </w:t>
      </w:r>
      <w:r w:rsidRPr="00545E9C">
        <w:rPr>
          <w:rFonts w:ascii="Arial" w:eastAsia="Arial" w:hAnsi="Arial" w:cs="Arial"/>
          <w:sz w:val="22"/>
          <w:szCs w:val="22"/>
          <w:lang w:val="es-ES"/>
        </w:rPr>
        <w:t>el 87,3% de ellos con poder de decisión en sus empresa</w:t>
      </w:r>
      <w:r w:rsidR="2C1B253A" w:rsidRPr="00545E9C">
        <w:rPr>
          <w:rFonts w:ascii="Arial" w:eastAsia="Arial" w:hAnsi="Arial" w:cs="Arial"/>
          <w:sz w:val="22"/>
          <w:szCs w:val="22"/>
          <w:lang w:val="es-ES"/>
        </w:rPr>
        <w:t>s,</w:t>
      </w:r>
      <w:r w:rsidRPr="00545E9C">
        <w:rPr>
          <w:rFonts w:ascii="Arial" w:eastAsia="Arial" w:hAnsi="Arial" w:cs="Arial"/>
          <w:sz w:val="22"/>
          <w:szCs w:val="22"/>
          <w:lang w:val="es-ES"/>
        </w:rPr>
        <w:t xml:space="preserve"> y la participación de más de 2 600 exhibidores de 90 países, esta feria representa una plataforma única para impulsar el crecimiento, la visibilidad y la internacionalización de los productos costarricenses. </w:t>
      </w:r>
    </w:p>
    <w:p w14:paraId="1F396FD2" w14:textId="0B8F8DD8" w:rsidR="00D97E33" w:rsidRPr="00545E9C" w:rsidRDefault="00D97E33" w:rsidP="00545E9C">
      <w:pPr>
        <w:pStyle w:val="Default"/>
        <w:jc w:val="both"/>
        <w:rPr>
          <w:rFonts w:ascii="Arial" w:hAnsi="Arial" w:cs="Arial"/>
          <w:b/>
          <w:bCs/>
          <w:color w:val="auto"/>
          <w:sz w:val="22"/>
          <w:szCs w:val="22"/>
          <w:lang w:val="es-ES"/>
        </w:rPr>
      </w:pPr>
      <w:r w:rsidRPr="00545E9C">
        <w:rPr>
          <w:rFonts w:ascii="Arial" w:hAnsi="Arial" w:cs="Arial"/>
          <w:b/>
          <w:bCs/>
          <w:color w:val="auto"/>
          <w:sz w:val="22"/>
          <w:szCs w:val="22"/>
          <w:lang w:val="es-ES"/>
        </w:rPr>
        <w:t>Modalidad:</w:t>
      </w:r>
    </w:p>
    <w:p w14:paraId="576AEE59" w14:textId="4E96D699" w:rsidR="00D97E33" w:rsidRPr="00545E9C" w:rsidRDefault="00D97E33" w:rsidP="00545E9C">
      <w:pPr>
        <w:pStyle w:val="Prrafodelista"/>
        <w:numPr>
          <w:ilvl w:val="0"/>
          <w:numId w:val="9"/>
        </w:numPr>
        <w:spacing w:after="160" w:line="259" w:lineRule="auto"/>
        <w:jc w:val="both"/>
        <w:rPr>
          <w:rFonts w:ascii="Arial" w:hAnsi="Arial" w:cs="Arial"/>
        </w:rPr>
      </w:pPr>
      <w:r w:rsidRPr="00545E9C">
        <w:rPr>
          <w:rFonts w:ascii="Arial" w:hAnsi="Arial" w:cs="Arial"/>
          <w:b/>
          <w:bCs/>
        </w:rPr>
        <w:t>Recorrido ferial</w:t>
      </w:r>
      <w:r w:rsidR="00D502A7" w:rsidRPr="00545E9C">
        <w:rPr>
          <w:rFonts w:ascii="Arial" w:hAnsi="Arial" w:cs="Arial"/>
          <w:b/>
          <w:bCs/>
        </w:rPr>
        <w:t xml:space="preserve"> y atenci</w:t>
      </w:r>
      <w:r w:rsidR="00AA4015" w:rsidRPr="00545E9C">
        <w:rPr>
          <w:rFonts w:ascii="Arial" w:hAnsi="Arial" w:cs="Arial"/>
          <w:b/>
          <w:bCs/>
        </w:rPr>
        <w:t>ón</w:t>
      </w:r>
      <w:r w:rsidR="00D502A7" w:rsidRPr="00545E9C">
        <w:rPr>
          <w:rFonts w:ascii="Arial" w:hAnsi="Arial" w:cs="Arial"/>
          <w:b/>
          <w:bCs/>
        </w:rPr>
        <w:t xml:space="preserve"> de reuniones en stand</w:t>
      </w:r>
      <w:r w:rsidR="00D57154" w:rsidRPr="00545E9C">
        <w:rPr>
          <w:rFonts w:ascii="Arial" w:hAnsi="Arial" w:cs="Arial"/>
          <w:b/>
          <w:bCs/>
        </w:rPr>
        <w:t xml:space="preserve"> (en adelante Walking Show)</w:t>
      </w:r>
      <w:r w:rsidRPr="00545E9C">
        <w:rPr>
          <w:rFonts w:ascii="Arial" w:hAnsi="Arial" w:cs="Arial"/>
          <w:b/>
          <w:bCs/>
        </w:rPr>
        <w:t>:</w:t>
      </w:r>
      <w:r w:rsidRPr="00545E9C">
        <w:rPr>
          <w:rFonts w:ascii="Arial" w:hAnsi="Arial" w:cs="Arial"/>
        </w:rPr>
        <w:t xml:space="preserve"> asignación de un pase para ingresar al recinto ferial con el objetivo de recorrer</w:t>
      </w:r>
      <w:r w:rsidR="008F7610" w:rsidRPr="00545E9C">
        <w:rPr>
          <w:rFonts w:ascii="Arial" w:hAnsi="Arial" w:cs="Arial"/>
        </w:rPr>
        <w:t xml:space="preserve"> </w:t>
      </w:r>
      <w:r w:rsidRPr="00545E9C">
        <w:rPr>
          <w:rFonts w:ascii="Arial" w:hAnsi="Arial" w:cs="Arial"/>
        </w:rPr>
        <w:t>la</w:t>
      </w:r>
      <w:r w:rsidR="008F7610" w:rsidRPr="00545E9C">
        <w:rPr>
          <w:rFonts w:ascii="Arial" w:hAnsi="Arial" w:cs="Arial"/>
        </w:rPr>
        <w:t xml:space="preserve"> feria</w:t>
      </w:r>
      <w:r w:rsidRPr="00545E9C">
        <w:rPr>
          <w:rFonts w:ascii="Arial" w:hAnsi="Arial" w:cs="Arial"/>
        </w:rPr>
        <w:t xml:space="preserve"> para realizar una prospección y generar </w:t>
      </w:r>
      <w:r w:rsidR="008F7610" w:rsidRPr="00545E9C">
        <w:rPr>
          <w:rFonts w:ascii="Arial" w:hAnsi="Arial" w:cs="Arial"/>
        </w:rPr>
        <w:t>nuevos leads</w:t>
      </w:r>
      <w:r w:rsidRPr="00545E9C">
        <w:rPr>
          <w:rFonts w:ascii="Arial" w:hAnsi="Arial" w:cs="Arial"/>
        </w:rPr>
        <w:t xml:space="preserve">. Puede hacer uso de </w:t>
      </w:r>
      <w:r w:rsidR="00D502A7" w:rsidRPr="00545E9C">
        <w:rPr>
          <w:rFonts w:ascii="Arial" w:hAnsi="Arial" w:cs="Arial"/>
        </w:rPr>
        <w:t xml:space="preserve">las mesas </w:t>
      </w:r>
      <w:r w:rsidRPr="00545E9C">
        <w:rPr>
          <w:rFonts w:ascii="Arial" w:hAnsi="Arial" w:cs="Arial"/>
        </w:rPr>
        <w:t>de reuniones del stand</w:t>
      </w:r>
      <w:r w:rsidR="008F7610" w:rsidRPr="00545E9C">
        <w:rPr>
          <w:rFonts w:ascii="Arial" w:hAnsi="Arial" w:cs="Arial"/>
        </w:rPr>
        <w:t xml:space="preserve"> bajo previa coordinación con el promotor a cargo de la feria</w:t>
      </w:r>
      <w:r w:rsidR="00626323" w:rsidRPr="00545E9C">
        <w:rPr>
          <w:rFonts w:ascii="Arial" w:hAnsi="Arial" w:cs="Arial"/>
        </w:rPr>
        <w:t>.</w:t>
      </w:r>
    </w:p>
    <w:p w14:paraId="7A562361" w14:textId="6B249955" w:rsidR="001F7A51" w:rsidRPr="00545E9C" w:rsidRDefault="00C0429D" w:rsidP="00545E9C">
      <w:pPr>
        <w:pStyle w:val="Prrafodelista"/>
        <w:numPr>
          <w:ilvl w:val="0"/>
          <w:numId w:val="9"/>
        </w:numPr>
        <w:spacing w:after="160" w:line="259" w:lineRule="auto"/>
        <w:jc w:val="both"/>
        <w:rPr>
          <w:rFonts w:ascii="Arial" w:hAnsi="Arial" w:cs="Arial"/>
        </w:rPr>
      </w:pPr>
      <w:r w:rsidRPr="00545E9C">
        <w:rPr>
          <w:rFonts w:ascii="Arial" w:hAnsi="Arial" w:cs="Arial"/>
          <w:b/>
          <w:bCs/>
        </w:rPr>
        <w:t xml:space="preserve">Exposición de marca </w:t>
      </w:r>
      <w:r w:rsidR="0006361A" w:rsidRPr="00545E9C">
        <w:rPr>
          <w:rFonts w:ascii="Arial" w:hAnsi="Arial" w:cs="Arial"/>
          <w:b/>
          <w:bCs/>
        </w:rPr>
        <w:t>en el pabellón país:</w:t>
      </w:r>
      <w:r w:rsidR="0006361A" w:rsidRPr="00545E9C">
        <w:rPr>
          <w:rFonts w:ascii="Arial" w:hAnsi="Arial" w:cs="Arial"/>
        </w:rPr>
        <w:t xml:space="preserve"> </w:t>
      </w:r>
      <w:r w:rsidR="0033182D" w:rsidRPr="00545E9C">
        <w:rPr>
          <w:rFonts w:ascii="Arial" w:hAnsi="Arial" w:cs="Arial"/>
        </w:rPr>
        <w:t>asignación de un espacio</w:t>
      </w:r>
      <w:r w:rsidR="0002312D" w:rsidRPr="00545E9C">
        <w:rPr>
          <w:rFonts w:ascii="Arial" w:hAnsi="Arial" w:cs="Arial"/>
        </w:rPr>
        <w:t xml:space="preserve"> compartido</w:t>
      </w:r>
      <w:r w:rsidR="0033182D" w:rsidRPr="00545E9C">
        <w:rPr>
          <w:rFonts w:ascii="Arial" w:hAnsi="Arial" w:cs="Arial"/>
        </w:rPr>
        <w:t xml:space="preserve"> en el pabellón país</w:t>
      </w:r>
      <w:r w:rsidR="0002312D" w:rsidRPr="00545E9C">
        <w:rPr>
          <w:rFonts w:ascii="Arial" w:hAnsi="Arial" w:cs="Arial"/>
        </w:rPr>
        <w:t>, con el objetivo de atender reunione</w:t>
      </w:r>
      <w:r w:rsidR="00302CBA" w:rsidRPr="00545E9C">
        <w:rPr>
          <w:rFonts w:ascii="Arial" w:hAnsi="Arial" w:cs="Arial"/>
        </w:rPr>
        <w:t>s, promocionar su marca</w:t>
      </w:r>
      <w:r w:rsidR="001F7A51" w:rsidRPr="00545E9C">
        <w:rPr>
          <w:rFonts w:ascii="Arial" w:hAnsi="Arial" w:cs="Arial"/>
        </w:rPr>
        <w:t>,</w:t>
      </w:r>
      <w:r w:rsidR="00302CBA" w:rsidRPr="00545E9C">
        <w:rPr>
          <w:rFonts w:ascii="Arial" w:hAnsi="Arial" w:cs="Arial"/>
        </w:rPr>
        <w:t xml:space="preserve"> propiciar </w:t>
      </w:r>
      <w:r w:rsidR="001F7A51" w:rsidRPr="00545E9C">
        <w:rPr>
          <w:rFonts w:ascii="Arial" w:hAnsi="Arial" w:cs="Arial"/>
        </w:rPr>
        <w:t xml:space="preserve">la generación de nuevos negocios y reforzar sus relaciones comerciales existentes. </w:t>
      </w:r>
    </w:p>
    <w:p w14:paraId="2C16497C" w14:textId="77777777" w:rsidR="00F0286F" w:rsidRPr="00545E9C" w:rsidRDefault="00F0286F" w:rsidP="00545E9C">
      <w:pPr>
        <w:pStyle w:val="Prrafodelista"/>
        <w:spacing w:after="160" w:line="259" w:lineRule="auto"/>
        <w:jc w:val="both"/>
        <w:rPr>
          <w:rFonts w:ascii="Arial" w:hAnsi="Arial" w:cs="Arial"/>
          <w:b/>
          <w:bCs/>
          <w:sz w:val="24"/>
          <w:szCs w:val="24"/>
        </w:rPr>
      </w:pPr>
    </w:p>
    <w:p w14:paraId="25A5FBEB" w14:textId="77777777" w:rsidR="00F0286F" w:rsidRPr="00545E9C" w:rsidRDefault="00F0286F" w:rsidP="00545E9C">
      <w:pPr>
        <w:pStyle w:val="Prrafodelista"/>
        <w:spacing w:after="160" w:line="259" w:lineRule="auto"/>
        <w:jc w:val="both"/>
        <w:rPr>
          <w:rFonts w:ascii="Arial" w:hAnsi="Arial" w:cs="Arial"/>
        </w:rPr>
      </w:pPr>
    </w:p>
    <w:p w14:paraId="142A91B2" w14:textId="77777777"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lastRenderedPageBreak/>
        <w:t>Criterios de Admisibilidad.</w:t>
      </w:r>
    </w:p>
    <w:p w14:paraId="402407F8" w14:textId="77777777" w:rsidR="00315E67" w:rsidRPr="00545E9C" w:rsidRDefault="00315E67" w:rsidP="00545E9C">
      <w:pPr>
        <w:jc w:val="both"/>
        <w:rPr>
          <w:rFonts w:ascii="Arial" w:hAnsi="Arial" w:cs="Arial"/>
        </w:rPr>
      </w:pPr>
    </w:p>
    <w:p w14:paraId="415298AC" w14:textId="6C457D49" w:rsidR="00315E67" w:rsidRPr="00545E9C" w:rsidRDefault="00315E67" w:rsidP="00545E9C">
      <w:pPr>
        <w:pStyle w:val="Prrafodelista"/>
        <w:numPr>
          <w:ilvl w:val="0"/>
          <w:numId w:val="4"/>
        </w:numPr>
        <w:spacing w:after="0" w:line="240" w:lineRule="auto"/>
        <w:jc w:val="both"/>
        <w:rPr>
          <w:rFonts w:ascii="Arial" w:hAnsi="Arial" w:cs="Arial"/>
          <w:lang w:val="es-ES"/>
        </w:rPr>
      </w:pPr>
      <w:r w:rsidRPr="00545E9C">
        <w:rPr>
          <w:rFonts w:ascii="Arial" w:hAnsi="Arial" w:cs="Arial"/>
          <w:lang w:val="es-ES"/>
        </w:rPr>
        <w:t>Serán elegibles las empresas que produzca</w:t>
      </w:r>
      <w:r w:rsidR="00D502A7" w:rsidRPr="00545E9C">
        <w:rPr>
          <w:rFonts w:ascii="Arial" w:hAnsi="Arial" w:cs="Arial"/>
          <w:lang w:val="es-ES"/>
        </w:rPr>
        <w:t>n</w:t>
      </w:r>
      <w:r w:rsidRPr="00545E9C">
        <w:rPr>
          <w:rFonts w:ascii="Arial" w:hAnsi="Arial" w:cs="Arial"/>
          <w:lang w:val="es-ES"/>
        </w:rPr>
        <w:t xml:space="preserve"> o comercialicen productos</w:t>
      </w:r>
      <w:r w:rsidR="00511634" w:rsidRPr="00545E9C">
        <w:rPr>
          <w:rFonts w:ascii="Arial" w:hAnsi="Arial" w:cs="Arial"/>
          <w:lang w:val="es-ES"/>
        </w:rPr>
        <w:t xml:space="preserve"> de</w:t>
      </w:r>
      <w:r w:rsidRPr="00545E9C">
        <w:rPr>
          <w:rFonts w:ascii="Arial" w:hAnsi="Arial" w:cs="Arial"/>
          <w:lang w:val="es-ES"/>
        </w:rPr>
        <w:t xml:space="preserve"> </w:t>
      </w:r>
      <w:r w:rsidRPr="00545E9C">
        <w:rPr>
          <w:rFonts w:ascii="Arial" w:hAnsi="Arial" w:cs="Arial"/>
          <w:b/>
          <w:bCs/>
          <w:lang w:val="es-ES"/>
        </w:rPr>
        <w:t xml:space="preserve">origen costarricense. </w:t>
      </w:r>
    </w:p>
    <w:p w14:paraId="18B7E7B0" w14:textId="77777777" w:rsidR="00315E67" w:rsidRPr="00545E9C" w:rsidRDefault="00315E67" w:rsidP="00545E9C">
      <w:pPr>
        <w:pStyle w:val="Prrafodelista"/>
        <w:jc w:val="both"/>
        <w:rPr>
          <w:rFonts w:ascii="Arial" w:hAnsi="Arial" w:cs="Arial"/>
          <w:lang w:val="es-ES"/>
        </w:rPr>
      </w:pPr>
    </w:p>
    <w:p w14:paraId="623FFF50" w14:textId="77777777" w:rsidR="00315E67" w:rsidRPr="00545E9C" w:rsidRDefault="00315E67" w:rsidP="00545E9C">
      <w:pPr>
        <w:pStyle w:val="Prrafodelista"/>
        <w:numPr>
          <w:ilvl w:val="0"/>
          <w:numId w:val="4"/>
        </w:numPr>
        <w:spacing w:after="0" w:line="240" w:lineRule="auto"/>
        <w:jc w:val="both"/>
        <w:rPr>
          <w:rFonts w:ascii="Arial" w:hAnsi="Arial" w:cs="Arial"/>
          <w:lang w:val="es-ES"/>
        </w:rPr>
      </w:pPr>
      <w:r w:rsidRPr="00545E9C">
        <w:rPr>
          <w:rFonts w:ascii="Arial" w:hAnsi="Arial" w:cs="Arial"/>
          <w:lang w:val="es-ES"/>
        </w:rPr>
        <w:t xml:space="preserve">Serán elegibles empresas costarricenses micro, pequeñas, medianas y grandes: </w:t>
      </w:r>
    </w:p>
    <w:p w14:paraId="4C3278A1" w14:textId="77777777" w:rsidR="00315E67" w:rsidRPr="00545E9C" w:rsidRDefault="00315E67" w:rsidP="00545E9C">
      <w:pPr>
        <w:pStyle w:val="Prrafodelista"/>
        <w:jc w:val="both"/>
        <w:rPr>
          <w:rFonts w:ascii="Arial" w:hAnsi="Arial" w:cs="Arial"/>
          <w:lang w:val="es-ES"/>
        </w:rPr>
      </w:pPr>
    </w:p>
    <w:p w14:paraId="474A86CA" w14:textId="77777777" w:rsidR="00315E67" w:rsidRPr="00545E9C" w:rsidRDefault="00315E67" w:rsidP="00545E9C">
      <w:pPr>
        <w:pStyle w:val="Prrafodelista"/>
        <w:numPr>
          <w:ilvl w:val="0"/>
          <w:numId w:val="5"/>
        </w:numPr>
        <w:spacing w:after="0" w:line="240" w:lineRule="auto"/>
        <w:jc w:val="both"/>
        <w:rPr>
          <w:rFonts w:ascii="Arial" w:hAnsi="Arial" w:cs="Arial"/>
          <w:lang w:val="es-ES"/>
        </w:rPr>
      </w:pPr>
      <w:r w:rsidRPr="00545E9C">
        <w:rPr>
          <w:rFonts w:ascii="Arial" w:hAnsi="Arial" w:cs="Arial"/>
          <w:lang w:val="es-ES"/>
        </w:rPr>
        <w:t>MICRO: De 1 a 5 empleados</w:t>
      </w:r>
    </w:p>
    <w:p w14:paraId="1121C61B" w14:textId="77777777" w:rsidR="00315E67" w:rsidRPr="00545E9C" w:rsidRDefault="00315E67" w:rsidP="00545E9C">
      <w:pPr>
        <w:pStyle w:val="Prrafodelista"/>
        <w:numPr>
          <w:ilvl w:val="0"/>
          <w:numId w:val="5"/>
        </w:numPr>
        <w:spacing w:after="0" w:line="240" w:lineRule="auto"/>
        <w:jc w:val="both"/>
        <w:rPr>
          <w:rFonts w:ascii="Arial" w:hAnsi="Arial" w:cs="Arial"/>
          <w:lang w:val="es-ES"/>
        </w:rPr>
      </w:pPr>
      <w:r w:rsidRPr="00545E9C">
        <w:rPr>
          <w:rFonts w:ascii="Arial" w:hAnsi="Arial" w:cs="Arial"/>
          <w:lang w:val="es-ES"/>
        </w:rPr>
        <w:t>PEQUEÑA: De 6 a 30 empleados</w:t>
      </w:r>
    </w:p>
    <w:p w14:paraId="57B9C1AA" w14:textId="77777777" w:rsidR="00315E67" w:rsidRPr="00545E9C" w:rsidRDefault="00315E67" w:rsidP="00545E9C">
      <w:pPr>
        <w:pStyle w:val="Prrafodelista"/>
        <w:numPr>
          <w:ilvl w:val="0"/>
          <w:numId w:val="5"/>
        </w:numPr>
        <w:spacing w:after="0" w:line="240" w:lineRule="auto"/>
        <w:jc w:val="both"/>
        <w:rPr>
          <w:rFonts w:ascii="Arial" w:hAnsi="Arial" w:cs="Arial"/>
          <w:lang w:val="es-ES"/>
        </w:rPr>
      </w:pPr>
      <w:r w:rsidRPr="00545E9C">
        <w:rPr>
          <w:rFonts w:ascii="Arial" w:hAnsi="Arial" w:cs="Arial"/>
          <w:lang w:val="es-ES"/>
        </w:rPr>
        <w:t>MEDIANA: De 31 a 99 empleados</w:t>
      </w:r>
    </w:p>
    <w:p w14:paraId="0C477805" w14:textId="77777777" w:rsidR="00315E67" w:rsidRPr="00545E9C" w:rsidRDefault="00315E67" w:rsidP="00545E9C">
      <w:pPr>
        <w:pStyle w:val="Prrafodelista"/>
        <w:numPr>
          <w:ilvl w:val="0"/>
          <w:numId w:val="5"/>
        </w:numPr>
        <w:spacing w:after="0" w:line="240" w:lineRule="auto"/>
        <w:jc w:val="both"/>
        <w:rPr>
          <w:rFonts w:ascii="Arial" w:hAnsi="Arial" w:cs="Arial"/>
          <w:lang w:val="es-ES"/>
        </w:rPr>
      </w:pPr>
      <w:r w:rsidRPr="00545E9C">
        <w:rPr>
          <w:rFonts w:ascii="Arial" w:hAnsi="Arial" w:cs="Arial"/>
          <w:lang w:val="es-ES"/>
        </w:rPr>
        <w:t xml:space="preserve">GRANDE: 100 empleados o más. </w:t>
      </w:r>
    </w:p>
    <w:p w14:paraId="2CD40274" w14:textId="77777777" w:rsidR="00315E67" w:rsidRPr="00545E9C" w:rsidRDefault="00315E67" w:rsidP="00545E9C">
      <w:pPr>
        <w:pStyle w:val="Prrafodelista"/>
        <w:ind w:left="1440"/>
        <w:jc w:val="both"/>
        <w:rPr>
          <w:rFonts w:ascii="Arial" w:hAnsi="Arial" w:cs="Arial"/>
          <w:lang w:val="es-ES"/>
        </w:rPr>
      </w:pPr>
    </w:p>
    <w:p w14:paraId="2427FAAA" w14:textId="77777777" w:rsidR="00315E67" w:rsidRPr="00545E9C" w:rsidRDefault="00315E67" w:rsidP="00545E9C">
      <w:pPr>
        <w:pStyle w:val="Prrafodelista"/>
        <w:numPr>
          <w:ilvl w:val="0"/>
          <w:numId w:val="7"/>
        </w:numPr>
        <w:spacing w:after="0" w:line="240" w:lineRule="auto"/>
        <w:jc w:val="both"/>
        <w:rPr>
          <w:rFonts w:ascii="Arial" w:hAnsi="Arial" w:cs="Arial"/>
          <w:lang w:val="es-ES"/>
        </w:rPr>
      </w:pPr>
      <w:r w:rsidRPr="00545E9C">
        <w:rPr>
          <w:rFonts w:ascii="Arial" w:hAnsi="Arial" w:cs="Arial"/>
        </w:rPr>
        <w:t>Experiencia de ventas a nivel local o internacional.</w:t>
      </w:r>
    </w:p>
    <w:p w14:paraId="2CC81424" w14:textId="77777777" w:rsidR="00315E67" w:rsidRPr="00545E9C" w:rsidRDefault="00315E67" w:rsidP="00545E9C">
      <w:pPr>
        <w:pStyle w:val="Prrafodelista"/>
        <w:jc w:val="both"/>
        <w:rPr>
          <w:rFonts w:ascii="Arial" w:hAnsi="Arial" w:cs="Arial"/>
          <w:lang w:val="es-ES"/>
        </w:rPr>
      </w:pPr>
    </w:p>
    <w:p w14:paraId="12B96E64" w14:textId="77777777" w:rsidR="00315E67" w:rsidRPr="00545E9C" w:rsidRDefault="00315E67" w:rsidP="00545E9C">
      <w:pPr>
        <w:pStyle w:val="Prrafodelista"/>
        <w:numPr>
          <w:ilvl w:val="0"/>
          <w:numId w:val="6"/>
        </w:numPr>
        <w:spacing w:after="0" w:line="240" w:lineRule="auto"/>
        <w:jc w:val="both"/>
        <w:rPr>
          <w:rFonts w:ascii="Arial" w:hAnsi="Arial" w:cs="Arial"/>
        </w:rPr>
      </w:pPr>
      <w:r w:rsidRPr="00545E9C">
        <w:rPr>
          <w:rFonts w:ascii="Arial" w:hAnsi="Arial" w:cs="Arial"/>
        </w:rPr>
        <w:t>Exportador consolidado (Exportador continuo).</w:t>
      </w:r>
    </w:p>
    <w:p w14:paraId="6ECCA67A" w14:textId="77777777" w:rsidR="00315E67" w:rsidRPr="00545E9C" w:rsidRDefault="00315E67" w:rsidP="00545E9C">
      <w:pPr>
        <w:pStyle w:val="Prrafodelista"/>
        <w:numPr>
          <w:ilvl w:val="0"/>
          <w:numId w:val="6"/>
        </w:numPr>
        <w:spacing w:after="0" w:line="240" w:lineRule="auto"/>
        <w:jc w:val="both"/>
        <w:rPr>
          <w:rFonts w:ascii="Arial" w:hAnsi="Arial" w:cs="Arial"/>
        </w:rPr>
      </w:pPr>
      <w:r w:rsidRPr="00545E9C">
        <w:rPr>
          <w:rFonts w:ascii="Arial" w:hAnsi="Arial" w:cs="Arial"/>
        </w:rPr>
        <w:t>Exportador Intermitente.</w:t>
      </w:r>
    </w:p>
    <w:p w14:paraId="3C1B8058" w14:textId="63D03BFB" w:rsidR="00315E67" w:rsidRPr="00545E9C" w:rsidRDefault="00315E67" w:rsidP="00545E9C">
      <w:pPr>
        <w:pStyle w:val="Prrafodelista"/>
        <w:numPr>
          <w:ilvl w:val="0"/>
          <w:numId w:val="6"/>
        </w:numPr>
        <w:spacing w:after="0" w:line="240" w:lineRule="auto"/>
        <w:jc w:val="both"/>
        <w:rPr>
          <w:rFonts w:ascii="Arial" w:hAnsi="Arial" w:cs="Arial"/>
        </w:rPr>
      </w:pPr>
      <w:r w:rsidRPr="00545E9C">
        <w:rPr>
          <w:rFonts w:ascii="Arial" w:hAnsi="Arial" w:cs="Arial"/>
        </w:rPr>
        <w:t>Nuevo exportador (Exportaciones en 202</w:t>
      </w:r>
      <w:r w:rsidR="008B1A91" w:rsidRPr="00545E9C">
        <w:rPr>
          <w:rFonts w:ascii="Arial" w:hAnsi="Arial" w:cs="Arial"/>
        </w:rPr>
        <w:t>4</w:t>
      </w:r>
      <w:r w:rsidRPr="00545E9C">
        <w:rPr>
          <w:rFonts w:ascii="Arial" w:hAnsi="Arial" w:cs="Arial"/>
        </w:rPr>
        <w:t xml:space="preserve"> -</w:t>
      </w:r>
      <w:r w:rsidR="00063AE9" w:rsidRPr="00545E9C">
        <w:rPr>
          <w:rFonts w:ascii="Arial" w:hAnsi="Arial" w:cs="Arial"/>
        </w:rPr>
        <w:t xml:space="preserve"> </w:t>
      </w:r>
      <w:r w:rsidRPr="00545E9C">
        <w:rPr>
          <w:rFonts w:ascii="Arial" w:hAnsi="Arial" w:cs="Arial"/>
        </w:rPr>
        <w:t>202</w:t>
      </w:r>
      <w:r w:rsidR="395B70C1" w:rsidRPr="00545E9C">
        <w:rPr>
          <w:rFonts w:ascii="Arial" w:hAnsi="Arial" w:cs="Arial"/>
        </w:rPr>
        <w:t>5</w:t>
      </w:r>
      <w:r w:rsidRPr="00545E9C">
        <w:rPr>
          <w:rFonts w:ascii="Arial" w:hAnsi="Arial" w:cs="Arial"/>
        </w:rPr>
        <w:t>).</w:t>
      </w:r>
    </w:p>
    <w:p w14:paraId="06178AB6" w14:textId="77777777" w:rsidR="00315E67" w:rsidRPr="00545E9C" w:rsidRDefault="00315E67" w:rsidP="00545E9C">
      <w:pPr>
        <w:pStyle w:val="Prrafodelista"/>
        <w:numPr>
          <w:ilvl w:val="0"/>
          <w:numId w:val="6"/>
        </w:numPr>
        <w:spacing w:after="0" w:line="240" w:lineRule="auto"/>
        <w:jc w:val="both"/>
        <w:rPr>
          <w:rFonts w:ascii="Arial" w:hAnsi="Arial" w:cs="Arial"/>
          <w:lang w:val="es-ES"/>
        </w:rPr>
      </w:pPr>
      <w:r w:rsidRPr="00545E9C">
        <w:rPr>
          <w:rFonts w:ascii="Arial" w:hAnsi="Arial" w:cs="Arial"/>
          <w:lang w:val="es-ES"/>
        </w:rPr>
        <w:t>Sin exportaciones, experiencia local.</w:t>
      </w:r>
    </w:p>
    <w:p w14:paraId="50311A52" w14:textId="77777777" w:rsidR="00315E67" w:rsidRPr="00545E9C" w:rsidRDefault="00315E67" w:rsidP="00545E9C">
      <w:pPr>
        <w:pStyle w:val="Prrafodelista"/>
        <w:ind w:left="1440"/>
        <w:jc w:val="both"/>
        <w:rPr>
          <w:rFonts w:ascii="Arial" w:hAnsi="Arial" w:cs="Arial"/>
          <w:lang w:val="es-ES"/>
        </w:rPr>
      </w:pPr>
    </w:p>
    <w:p w14:paraId="34C5B410" w14:textId="77777777" w:rsidR="00DD3660" w:rsidRPr="00545E9C" w:rsidRDefault="00315E67" w:rsidP="00545E9C">
      <w:pPr>
        <w:pStyle w:val="Prrafodelista"/>
        <w:numPr>
          <w:ilvl w:val="0"/>
          <w:numId w:val="7"/>
        </w:numPr>
        <w:spacing w:after="0" w:line="240" w:lineRule="auto"/>
        <w:jc w:val="both"/>
        <w:rPr>
          <w:rFonts w:ascii="Arial" w:hAnsi="Arial" w:cs="Arial"/>
          <w:lang w:val="es-ES"/>
        </w:rPr>
      </w:pPr>
      <w:r w:rsidRPr="00545E9C">
        <w:rPr>
          <w:rFonts w:ascii="Arial" w:hAnsi="Arial" w:cs="Arial"/>
          <w:lang w:val="es-ES"/>
        </w:rPr>
        <w:t>Diagnóstico único exportador aplicado</w:t>
      </w:r>
      <w:r w:rsidR="001D7BBE" w:rsidRPr="00545E9C">
        <w:rPr>
          <w:rFonts w:ascii="Arial" w:hAnsi="Arial" w:cs="Arial"/>
          <w:lang w:val="es-ES"/>
        </w:rPr>
        <w:t xml:space="preserve"> y actualizado.</w:t>
      </w:r>
      <w:r w:rsidR="00ED3412" w:rsidRPr="00545E9C">
        <w:rPr>
          <w:rFonts w:ascii="Arial" w:hAnsi="Arial" w:cs="Arial"/>
          <w:lang w:val="es-ES"/>
        </w:rPr>
        <w:t xml:space="preserve"> (Abierto para aplicar en el rango de postulación) </w:t>
      </w:r>
    </w:p>
    <w:p w14:paraId="0544376B" w14:textId="65D27956" w:rsidR="00E710C0" w:rsidRPr="00545E9C" w:rsidRDefault="00E710C0" w:rsidP="00545E9C">
      <w:pPr>
        <w:pStyle w:val="Prrafodelista"/>
        <w:numPr>
          <w:ilvl w:val="0"/>
          <w:numId w:val="7"/>
        </w:numPr>
        <w:spacing w:after="0" w:line="240" w:lineRule="auto"/>
        <w:jc w:val="both"/>
        <w:rPr>
          <w:rFonts w:ascii="Arial" w:hAnsi="Arial" w:cs="Arial"/>
          <w:lang w:val="es-ES"/>
        </w:rPr>
      </w:pPr>
      <w:r w:rsidRPr="00545E9C">
        <w:rPr>
          <w:rFonts w:ascii="Arial" w:hAnsi="Arial" w:cs="Arial"/>
          <w:lang w:val="es-ES"/>
        </w:rPr>
        <w:t>Serán elegibles las empresas cuya personería jurídica tenga una antigüedad igual o superior a 2 años.</w:t>
      </w:r>
    </w:p>
    <w:p w14:paraId="61E83566" w14:textId="77777777" w:rsidR="00682E9F" w:rsidRPr="00545E9C" w:rsidRDefault="00682E9F" w:rsidP="00545E9C">
      <w:pPr>
        <w:jc w:val="both"/>
        <w:rPr>
          <w:rFonts w:ascii="Arial" w:hAnsi="Arial" w:cs="Arial"/>
          <w:lang w:val="es-ES"/>
        </w:rPr>
      </w:pPr>
    </w:p>
    <w:p w14:paraId="210BF83B" w14:textId="29227055" w:rsidR="00682E9F" w:rsidRPr="00545E9C" w:rsidRDefault="00682E9F" w:rsidP="00545E9C">
      <w:pPr>
        <w:jc w:val="both"/>
        <w:rPr>
          <w:rFonts w:ascii="Arial" w:eastAsia="Arial" w:hAnsi="Arial" w:cs="Arial"/>
          <w:lang w:val="es-ES"/>
        </w:rPr>
      </w:pPr>
      <w:r w:rsidRPr="00545E9C">
        <w:rPr>
          <w:rFonts w:ascii="Arial" w:eastAsia="Arial" w:hAnsi="Arial" w:cs="Arial"/>
          <w:lang w:val="es-ES"/>
        </w:rPr>
        <w:t xml:space="preserve">Para poder postular la participación de su empresa deberá completar el formulario de postulación indicado. </w:t>
      </w:r>
      <w:r w:rsidRPr="00545E9C">
        <w:rPr>
          <w:rFonts w:ascii="Arial" w:eastAsia="Arial" w:hAnsi="Arial" w:cs="Arial"/>
          <w:b/>
          <w:bCs/>
          <w:lang w:val="es-ES"/>
        </w:rPr>
        <w:t>No se tomarán en cuenta las empresas que no completen el formulario o comuniquen por otros medios su deseo de participar en el evento.</w:t>
      </w:r>
      <w:r w:rsidRPr="00545E9C">
        <w:rPr>
          <w:rFonts w:ascii="Arial" w:eastAsia="Arial" w:hAnsi="Arial" w:cs="Arial"/>
          <w:lang w:val="es-ES"/>
        </w:rPr>
        <w:t xml:space="preserve">  </w:t>
      </w:r>
    </w:p>
    <w:p w14:paraId="6AE8321F" w14:textId="77777777" w:rsidR="00315E67" w:rsidRPr="00545E9C" w:rsidRDefault="00315E67" w:rsidP="00545E9C">
      <w:pPr>
        <w:jc w:val="both"/>
        <w:rPr>
          <w:rFonts w:ascii="Arial" w:hAnsi="Arial" w:cs="Arial"/>
          <w:sz w:val="22"/>
          <w:szCs w:val="22"/>
          <w:lang w:val="es-ES"/>
        </w:rPr>
      </w:pPr>
    </w:p>
    <w:p w14:paraId="68D7B084" w14:textId="77777777"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 xml:space="preserve">Documentos de postulación. </w:t>
      </w:r>
    </w:p>
    <w:p w14:paraId="30A73735" w14:textId="4EB69888" w:rsidR="00315E67" w:rsidRPr="00545E9C" w:rsidRDefault="00315E67" w:rsidP="00545E9C">
      <w:pPr>
        <w:jc w:val="both"/>
        <w:rPr>
          <w:rFonts w:ascii="Arial" w:hAnsi="Arial" w:cs="Arial"/>
          <w:sz w:val="22"/>
          <w:szCs w:val="22"/>
        </w:rPr>
      </w:pPr>
    </w:p>
    <w:p w14:paraId="613F520C" w14:textId="797B7718" w:rsidR="002507B1" w:rsidRPr="00545E9C" w:rsidRDefault="007D7AB4" w:rsidP="00545E9C">
      <w:pPr>
        <w:pStyle w:val="Prrafodelista"/>
        <w:numPr>
          <w:ilvl w:val="0"/>
          <w:numId w:val="8"/>
        </w:numPr>
        <w:spacing w:after="0" w:line="240" w:lineRule="auto"/>
        <w:jc w:val="both"/>
        <w:rPr>
          <w:rFonts w:ascii="Arial" w:hAnsi="Arial" w:cs="Arial"/>
        </w:rPr>
      </w:pPr>
      <w:r w:rsidRPr="00545E9C">
        <w:rPr>
          <w:rFonts w:ascii="Arial" w:hAnsi="Arial" w:cs="Arial"/>
        </w:rPr>
        <w:t>Completar formulario de aplicación</w:t>
      </w:r>
      <w:r w:rsidR="00804C9F" w:rsidRPr="00545E9C">
        <w:rPr>
          <w:rFonts w:ascii="Arial" w:hAnsi="Arial" w:cs="Arial"/>
        </w:rPr>
        <w:t xml:space="preserve">: </w:t>
      </w:r>
      <w:hyperlink r:id="rId12">
        <w:r w:rsidR="00B8462A" w:rsidRPr="00545E9C">
          <w:rPr>
            <w:rStyle w:val="Hipervnculo"/>
            <w:rFonts w:ascii="Arial" w:hAnsi="Arial" w:cs="Arial"/>
          </w:rPr>
          <w:t>https://www.procomer.com/ferias/</w:t>
        </w:r>
      </w:hyperlink>
    </w:p>
    <w:p w14:paraId="617CE27A" w14:textId="647471E4" w:rsidR="00315E67" w:rsidRPr="00545E9C" w:rsidRDefault="00D76343" w:rsidP="00545E9C">
      <w:pPr>
        <w:pStyle w:val="Prrafodelista"/>
        <w:numPr>
          <w:ilvl w:val="0"/>
          <w:numId w:val="8"/>
        </w:numPr>
        <w:spacing w:after="0" w:line="240" w:lineRule="auto"/>
        <w:jc w:val="both"/>
        <w:rPr>
          <w:rFonts w:ascii="Arial" w:hAnsi="Arial" w:cs="Arial"/>
        </w:rPr>
      </w:pPr>
      <w:r w:rsidRPr="00545E9C">
        <w:rPr>
          <w:rFonts w:ascii="Arial" w:hAnsi="Arial" w:cs="Arial"/>
        </w:rPr>
        <w:t>Presentación o catálogo de ventas</w:t>
      </w:r>
      <w:r w:rsidR="00B8462A" w:rsidRPr="00545E9C">
        <w:rPr>
          <w:rFonts w:ascii="Arial" w:hAnsi="Arial" w:cs="Arial"/>
        </w:rPr>
        <w:t xml:space="preserve"> </w:t>
      </w:r>
      <w:r w:rsidR="00EB4C64" w:rsidRPr="00545E9C">
        <w:rPr>
          <w:rFonts w:ascii="Arial" w:hAnsi="Arial" w:cs="Arial"/>
        </w:rPr>
        <w:t>en inglés.</w:t>
      </w:r>
      <w:r w:rsidRPr="00545E9C">
        <w:rPr>
          <w:rFonts w:ascii="Arial" w:hAnsi="Arial" w:cs="Arial"/>
        </w:rPr>
        <w:t xml:space="preserve"> </w:t>
      </w:r>
    </w:p>
    <w:p w14:paraId="6DBBBC7E" w14:textId="77777777" w:rsidR="00AD5EC3" w:rsidRPr="00545E9C" w:rsidRDefault="00AD5EC3" w:rsidP="00545E9C">
      <w:pPr>
        <w:jc w:val="both"/>
        <w:rPr>
          <w:rFonts w:ascii="Arial" w:hAnsi="Arial" w:cs="Arial"/>
          <w:sz w:val="22"/>
          <w:szCs w:val="22"/>
        </w:rPr>
      </w:pPr>
    </w:p>
    <w:p w14:paraId="417DB1A8" w14:textId="77777777" w:rsidR="00F849AD" w:rsidRPr="00545E9C" w:rsidRDefault="00F849AD" w:rsidP="00545E9C">
      <w:pPr>
        <w:jc w:val="both"/>
        <w:rPr>
          <w:rFonts w:ascii="Arial" w:hAnsi="Arial" w:cs="Arial"/>
          <w:sz w:val="22"/>
          <w:szCs w:val="22"/>
        </w:rPr>
      </w:pPr>
      <w:r w:rsidRPr="00545E9C">
        <w:rPr>
          <w:rFonts w:ascii="Arial" w:hAnsi="Arial" w:cs="Arial"/>
          <w:sz w:val="22"/>
          <w:szCs w:val="22"/>
        </w:rPr>
        <w:t>En caso de que la empresa sea seleccionada procederemos a solicitar la siguiente información:</w:t>
      </w:r>
    </w:p>
    <w:p w14:paraId="0E155393" w14:textId="77777777" w:rsidR="00F849AD" w:rsidRPr="00545E9C" w:rsidRDefault="00F849AD" w:rsidP="00545E9C">
      <w:pPr>
        <w:jc w:val="both"/>
        <w:rPr>
          <w:rFonts w:ascii="Arial" w:hAnsi="Arial" w:cs="Arial"/>
          <w:sz w:val="22"/>
          <w:szCs w:val="22"/>
        </w:rPr>
      </w:pPr>
      <w:r w:rsidRPr="00545E9C">
        <w:rPr>
          <w:rFonts w:ascii="Arial" w:hAnsi="Arial" w:cs="Arial"/>
          <w:sz w:val="22"/>
          <w:szCs w:val="22"/>
        </w:rPr>
        <w:t> </w:t>
      </w:r>
    </w:p>
    <w:p w14:paraId="6333E433" w14:textId="53812EF3" w:rsidR="00F849AD" w:rsidRPr="00545E9C" w:rsidRDefault="00F849AD" w:rsidP="00545E9C">
      <w:pPr>
        <w:numPr>
          <w:ilvl w:val="0"/>
          <w:numId w:val="12"/>
        </w:numPr>
        <w:jc w:val="both"/>
        <w:rPr>
          <w:rFonts w:ascii="Arial" w:hAnsi="Arial" w:cs="Arial"/>
          <w:sz w:val="22"/>
          <w:szCs w:val="22"/>
        </w:rPr>
      </w:pPr>
      <w:r w:rsidRPr="00545E9C">
        <w:rPr>
          <w:rFonts w:ascii="Arial" w:hAnsi="Arial" w:cs="Arial"/>
          <w:sz w:val="22"/>
          <w:szCs w:val="22"/>
        </w:rPr>
        <w:t xml:space="preserve">Carta de compromiso (Se enviará una vez </w:t>
      </w:r>
      <w:r w:rsidR="00EB2F68" w:rsidRPr="00545E9C">
        <w:rPr>
          <w:rFonts w:ascii="Arial" w:hAnsi="Arial" w:cs="Arial"/>
          <w:sz w:val="22"/>
          <w:szCs w:val="22"/>
        </w:rPr>
        <w:t xml:space="preserve">se </w:t>
      </w:r>
      <w:r w:rsidRPr="00545E9C">
        <w:rPr>
          <w:rFonts w:ascii="Arial" w:hAnsi="Arial" w:cs="Arial"/>
          <w:sz w:val="22"/>
          <w:szCs w:val="22"/>
        </w:rPr>
        <w:t>confirme su participación)</w:t>
      </w:r>
    </w:p>
    <w:p w14:paraId="4C129F6F" w14:textId="0701BE20" w:rsidR="00720E37" w:rsidRPr="00545E9C" w:rsidRDefault="0062164A" w:rsidP="00545E9C">
      <w:pPr>
        <w:numPr>
          <w:ilvl w:val="0"/>
          <w:numId w:val="12"/>
        </w:numPr>
        <w:jc w:val="both"/>
        <w:rPr>
          <w:rFonts w:ascii="Arial" w:hAnsi="Arial" w:cs="Arial"/>
          <w:sz w:val="22"/>
          <w:szCs w:val="22"/>
        </w:rPr>
      </w:pPr>
      <w:r w:rsidRPr="00545E9C">
        <w:rPr>
          <w:rFonts w:ascii="Arial" w:hAnsi="Arial" w:cs="Arial"/>
          <w:sz w:val="22"/>
          <w:szCs w:val="22"/>
        </w:rPr>
        <w:t xml:space="preserve">One Pager en inglés, en el formato indicado </w:t>
      </w:r>
      <w:r w:rsidR="00EB2F68" w:rsidRPr="00545E9C">
        <w:rPr>
          <w:rFonts w:ascii="Arial" w:hAnsi="Arial" w:cs="Arial"/>
          <w:sz w:val="22"/>
          <w:szCs w:val="22"/>
        </w:rPr>
        <w:t>una vez se confirme su participación.</w:t>
      </w:r>
    </w:p>
    <w:p w14:paraId="6E9F44E9" w14:textId="68EFCB2F" w:rsidR="7867CBED" w:rsidRPr="00545E9C" w:rsidRDefault="001C439B" w:rsidP="00545E9C">
      <w:pPr>
        <w:numPr>
          <w:ilvl w:val="0"/>
          <w:numId w:val="12"/>
        </w:numPr>
        <w:spacing w:before="100" w:beforeAutospacing="1" w:after="100" w:afterAutospacing="1"/>
        <w:jc w:val="both"/>
        <w:rPr>
          <w:rFonts w:ascii="Arial" w:eastAsia="Times New Roman" w:hAnsi="Arial" w:cs="Arial"/>
          <w:sz w:val="22"/>
          <w:szCs w:val="22"/>
          <w:lang w:eastAsia="es-CR"/>
        </w:rPr>
      </w:pPr>
      <w:r w:rsidRPr="00545E9C">
        <w:rPr>
          <w:rFonts w:ascii="Arial" w:eastAsia="Times New Roman" w:hAnsi="Arial" w:cs="Arial"/>
          <w:sz w:val="22"/>
          <w:szCs w:val="22"/>
          <w:lang w:eastAsia="es-CR"/>
        </w:rPr>
        <w:t xml:space="preserve">Logo de la empresa en alta resolución, formato ai o curvas. </w:t>
      </w:r>
    </w:p>
    <w:p w14:paraId="56777BDB" w14:textId="77777777" w:rsidR="00815A23" w:rsidRPr="00545E9C" w:rsidRDefault="00815A23" w:rsidP="00545E9C">
      <w:pPr>
        <w:spacing w:after="160" w:line="259" w:lineRule="auto"/>
        <w:jc w:val="both"/>
        <w:rPr>
          <w:rFonts w:ascii="Arial" w:eastAsia="Arial" w:hAnsi="Arial" w:cs="Arial"/>
          <w:lang w:val="es-ES"/>
        </w:rPr>
      </w:pPr>
      <w:r w:rsidRPr="00545E9C">
        <w:rPr>
          <w:rFonts w:ascii="Arial" w:eastAsia="Arial" w:hAnsi="Arial" w:cs="Arial"/>
        </w:rPr>
        <w:t>Una vez concluida la convocatoria de postulación, se hará un análisis técnico de la información presentada por parte de cada una de las empresas. El criterio de selección para completar los cupos de las empresas participantes será de acuerdo con el análisis técnico</w:t>
      </w:r>
      <w:r w:rsidRPr="00545E9C">
        <w:rPr>
          <w:rFonts w:ascii="Arial" w:eastAsia="Arial" w:hAnsi="Arial" w:cs="Arial"/>
          <w:lang w:val="es-ES"/>
        </w:rPr>
        <w:t>/criterios de admisibilidad,</w:t>
      </w:r>
      <w:r w:rsidRPr="00545E9C">
        <w:rPr>
          <w:rFonts w:ascii="Arial" w:eastAsia="Arial" w:hAnsi="Arial" w:cs="Arial"/>
        </w:rPr>
        <w:t xml:space="preserve"> y, en caso de empate, se tomará en cuenta según orden de ingreso de la postulación (primero en tiempo, primero en derecho). En caso de requerir aclaraciones, rectificaciones o algún otro documento adicional, se comunicará de manera directa con la empresa.  Aquellas que no cumplan con los requisitos </w:t>
      </w:r>
      <w:r w:rsidRPr="00545E9C">
        <w:rPr>
          <w:rFonts w:ascii="Arial" w:eastAsia="Arial" w:hAnsi="Arial" w:cs="Arial"/>
        </w:rPr>
        <w:lastRenderedPageBreak/>
        <w:t>previamente indicados serán inadmisibles, y, por tanto, no serán evaluadas, quedando fuera del proceso actual.</w:t>
      </w:r>
    </w:p>
    <w:p w14:paraId="4670459B" w14:textId="4EE86BF3" w:rsidR="00315E67" w:rsidRPr="00545E9C" w:rsidRDefault="00315E67" w:rsidP="00545E9C">
      <w:pPr>
        <w:jc w:val="both"/>
        <w:rPr>
          <w:rFonts w:ascii="Arial" w:hAnsi="Arial" w:cs="Arial"/>
          <w:lang w:val="es-ES"/>
        </w:rPr>
      </w:pPr>
    </w:p>
    <w:p w14:paraId="5C2B3508" w14:textId="77777777"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 xml:space="preserve">Beneficios de participación. </w:t>
      </w:r>
    </w:p>
    <w:p w14:paraId="2A496E62" w14:textId="77777777" w:rsidR="00815A23" w:rsidRPr="00545E9C" w:rsidRDefault="00815A23" w:rsidP="00545E9C">
      <w:pPr>
        <w:pStyle w:val="Prrafodelista"/>
        <w:spacing w:after="0" w:line="240" w:lineRule="auto"/>
        <w:jc w:val="both"/>
        <w:rPr>
          <w:rFonts w:ascii="Arial" w:hAnsi="Arial" w:cs="Arial"/>
          <w:b/>
          <w:bCs/>
          <w:sz w:val="28"/>
          <w:szCs w:val="28"/>
          <w:lang w:val="es-ES"/>
        </w:rPr>
      </w:pPr>
    </w:p>
    <w:p w14:paraId="46448381" w14:textId="6C7E7684" w:rsidR="00014384" w:rsidRPr="00545E9C" w:rsidRDefault="758C454E" w:rsidP="00545E9C">
      <w:pPr>
        <w:pStyle w:val="Prrafodelista"/>
        <w:numPr>
          <w:ilvl w:val="0"/>
          <w:numId w:val="10"/>
        </w:numPr>
        <w:jc w:val="both"/>
        <w:rPr>
          <w:rFonts w:ascii="Arial" w:hAnsi="Arial" w:cs="Arial"/>
          <w:lang w:val="es-ES"/>
        </w:rPr>
      </w:pPr>
      <w:r w:rsidRPr="00545E9C">
        <w:rPr>
          <w:rFonts w:ascii="Arial" w:hAnsi="Arial" w:cs="Arial"/>
          <w:lang w:val="es-ES"/>
        </w:rPr>
        <w:t>S</w:t>
      </w:r>
      <w:r w:rsidR="00014384" w:rsidRPr="00545E9C">
        <w:rPr>
          <w:rFonts w:ascii="Arial" w:hAnsi="Arial" w:cs="Arial"/>
          <w:lang w:val="es-ES"/>
        </w:rPr>
        <w:t xml:space="preserve">e contará con un espacio de exhibición compartido de </w:t>
      </w:r>
      <w:r w:rsidR="79F911A2" w:rsidRPr="00545E9C">
        <w:rPr>
          <w:rFonts w:ascii="Arial" w:hAnsi="Arial" w:cs="Arial"/>
          <w:lang w:val="es-ES"/>
        </w:rPr>
        <w:t>192 m</w:t>
      </w:r>
      <w:r w:rsidR="00014384" w:rsidRPr="00545E9C">
        <w:rPr>
          <w:rFonts w:ascii="Arial" w:hAnsi="Arial" w:cs="Arial"/>
          <w:vertAlign w:val="superscript"/>
          <w:lang w:val="es-ES"/>
        </w:rPr>
        <w:t xml:space="preserve">2 </w:t>
      </w:r>
      <w:r w:rsidR="00014384" w:rsidRPr="00545E9C">
        <w:rPr>
          <w:rFonts w:ascii="Arial" w:hAnsi="Arial" w:cs="Arial"/>
          <w:lang w:val="es-ES"/>
        </w:rPr>
        <w:t xml:space="preserve">para aquellas empresas que deseen participar bajo la modalidad de exposición de marca en el Stand de Costa Rica. </w:t>
      </w:r>
    </w:p>
    <w:p w14:paraId="3BFD273E" w14:textId="5DB4ACC0"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 xml:space="preserve">Cada empresa contará con un espacio en el pabellón país para la atención de reuniones, el cual consta de una mesa con 4 sillas. </w:t>
      </w:r>
    </w:p>
    <w:p w14:paraId="79D74398" w14:textId="77777777"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Un mercadito de exhibición para los productos que sean enviados como muestras.</w:t>
      </w:r>
    </w:p>
    <w:p w14:paraId="5BAD9522" w14:textId="77777777"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 xml:space="preserve">Arte, diseño y construcción de los pabellones país. </w:t>
      </w:r>
    </w:p>
    <w:p w14:paraId="2D3F2074" w14:textId="69F6B69A"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Mobiliario compartido, tales como: mesas, sillas, barra de chef,</w:t>
      </w:r>
      <w:r w:rsidR="73A87EBD" w:rsidRPr="00545E9C">
        <w:rPr>
          <w:rFonts w:ascii="Arial" w:hAnsi="Arial" w:cs="Arial"/>
          <w:lang w:val="es-ES"/>
        </w:rPr>
        <w:t xml:space="preserve"> barra de barista,</w:t>
      </w:r>
      <w:r w:rsidRPr="00545E9C">
        <w:rPr>
          <w:rFonts w:ascii="Arial" w:hAnsi="Arial" w:cs="Arial"/>
          <w:lang w:val="es-ES"/>
        </w:rPr>
        <w:t xml:space="preserve"> conexión de electricidad, basureros</w:t>
      </w:r>
      <w:r w:rsidR="00CB1C06" w:rsidRPr="00545E9C">
        <w:rPr>
          <w:rFonts w:ascii="Arial" w:hAnsi="Arial" w:cs="Arial"/>
          <w:lang w:val="es-ES"/>
        </w:rPr>
        <w:t>,</w:t>
      </w:r>
      <w:r w:rsidRPr="00545E9C">
        <w:rPr>
          <w:rFonts w:ascii="Arial" w:hAnsi="Arial" w:cs="Arial"/>
          <w:lang w:val="es-ES"/>
        </w:rPr>
        <w:t xml:space="preserve"> áreas comunes de reunión</w:t>
      </w:r>
      <w:r w:rsidR="00CB1C06" w:rsidRPr="00545E9C">
        <w:rPr>
          <w:rFonts w:ascii="Arial" w:hAnsi="Arial" w:cs="Arial"/>
          <w:lang w:val="es-ES"/>
        </w:rPr>
        <w:t xml:space="preserve"> y bodega compartida.</w:t>
      </w:r>
    </w:p>
    <w:p w14:paraId="69CCD994" w14:textId="77777777"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 xml:space="preserve">Servicios generales: electricidad, limpieza, agua. </w:t>
      </w:r>
    </w:p>
    <w:p w14:paraId="72C401FE" w14:textId="23F11526"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Activación de platillos a degustar con los productos que se exhiben en la feria y degustación de café de Costa Rica</w:t>
      </w:r>
      <w:r w:rsidR="63D249CE" w:rsidRPr="00545E9C">
        <w:rPr>
          <w:rFonts w:ascii="Arial" w:hAnsi="Arial" w:cs="Arial"/>
          <w:lang w:val="es-ES"/>
        </w:rPr>
        <w:t>.</w:t>
      </w:r>
    </w:p>
    <w:p w14:paraId="5C2EC9BF" w14:textId="698AC44F" w:rsidR="00CA48C8"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 xml:space="preserve">Dos badges o credenciales </w:t>
      </w:r>
      <w:r w:rsidR="00CA48C8" w:rsidRPr="00545E9C">
        <w:rPr>
          <w:rFonts w:ascii="Arial" w:eastAsia="Arial" w:hAnsi="Arial" w:cs="Arial"/>
          <w:lang w:val="es-ES"/>
        </w:rPr>
        <w:t xml:space="preserve">por empresa participante en la modalidad </w:t>
      </w:r>
      <w:r w:rsidR="00CA48C8" w:rsidRPr="00545E9C">
        <w:rPr>
          <w:rFonts w:ascii="Arial" w:hAnsi="Arial" w:cs="Arial"/>
          <w:lang w:val="es-ES"/>
        </w:rPr>
        <w:t>“</w:t>
      </w:r>
      <w:r w:rsidR="00CA48C8" w:rsidRPr="00545E9C">
        <w:rPr>
          <w:rFonts w:ascii="Arial" w:hAnsi="Arial" w:cs="Arial"/>
          <w:b/>
          <w:bCs/>
        </w:rPr>
        <w:t>Pabellón país”</w:t>
      </w:r>
    </w:p>
    <w:p w14:paraId="1D609917" w14:textId="0B99FBFF" w:rsidR="00014384" w:rsidRPr="00545E9C" w:rsidRDefault="00014384" w:rsidP="00545E9C">
      <w:pPr>
        <w:pStyle w:val="Prrafodelista"/>
        <w:numPr>
          <w:ilvl w:val="0"/>
          <w:numId w:val="10"/>
        </w:numPr>
        <w:jc w:val="both"/>
        <w:rPr>
          <w:rFonts w:ascii="Arial" w:hAnsi="Arial" w:cs="Arial"/>
          <w:b/>
          <w:bCs/>
          <w:lang w:val="es-ES"/>
        </w:rPr>
      </w:pPr>
      <w:r w:rsidRPr="00545E9C">
        <w:rPr>
          <w:rFonts w:ascii="Arial" w:hAnsi="Arial" w:cs="Arial"/>
          <w:lang w:val="es-ES"/>
        </w:rPr>
        <w:t xml:space="preserve">Un badge o credencial </w:t>
      </w:r>
      <w:r w:rsidR="00CA48C8" w:rsidRPr="00545E9C">
        <w:rPr>
          <w:rFonts w:ascii="Arial" w:eastAsia="Arial" w:hAnsi="Arial" w:cs="Arial"/>
          <w:lang w:val="es-ES"/>
        </w:rPr>
        <w:t xml:space="preserve">por empresa participante en la modalidad </w:t>
      </w:r>
      <w:r w:rsidR="00CA48C8" w:rsidRPr="00545E9C">
        <w:rPr>
          <w:rFonts w:ascii="Arial" w:hAnsi="Arial" w:cs="Arial"/>
          <w:b/>
          <w:bCs/>
          <w:lang w:val="es-ES"/>
        </w:rPr>
        <w:t>“</w:t>
      </w:r>
      <w:r w:rsidRPr="00545E9C">
        <w:rPr>
          <w:rFonts w:ascii="Arial" w:hAnsi="Arial" w:cs="Arial"/>
          <w:b/>
          <w:bCs/>
          <w:lang w:val="es-ES"/>
        </w:rPr>
        <w:t>Walking Show</w:t>
      </w:r>
      <w:r w:rsidR="00CA48C8" w:rsidRPr="00545E9C">
        <w:rPr>
          <w:rFonts w:ascii="Arial" w:hAnsi="Arial" w:cs="Arial"/>
          <w:b/>
          <w:bCs/>
          <w:lang w:val="es-ES"/>
        </w:rPr>
        <w:t>”</w:t>
      </w:r>
      <w:r w:rsidRPr="00545E9C">
        <w:rPr>
          <w:rFonts w:ascii="Arial" w:hAnsi="Arial" w:cs="Arial"/>
          <w:b/>
          <w:bCs/>
          <w:lang w:val="es-ES"/>
        </w:rPr>
        <w:t xml:space="preserve">. </w:t>
      </w:r>
    </w:p>
    <w:p w14:paraId="1DDDD7AE" w14:textId="60878811"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 xml:space="preserve">Envío de </w:t>
      </w:r>
      <w:r w:rsidR="5E604736" w:rsidRPr="00545E9C">
        <w:rPr>
          <w:rFonts w:ascii="Arial" w:hAnsi="Arial" w:cs="Arial"/>
          <w:lang w:val="es-ES"/>
        </w:rPr>
        <w:t>4</w:t>
      </w:r>
      <w:r w:rsidRPr="00545E9C">
        <w:rPr>
          <w:rFonts w:ascii="Arial" w:hAnsi="Arial" w:cs="Arial"/>
          <w:lang w:val="es-ES"/>
        </w:rPr>
        <w:t xml:space="preserve">0 kg de muestras para ser colocados en el espacio de exhibición para las empresas que participen en la modalidad de exposición de marca. </w:t>
      </w:r>
    </w:p>
    <w:p w14:paraId="62A7FD42" w14:textId="77777777"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Coordinación de la logística del evento.</w:t>
      </w:r>
    </w:p>
    <w:p w14:paraId="61ABBF04" w14:textId="69ED6A1F" w:rsidR="00014384" w:rsidRPr="00545E9C" w:rsidRDefault="00014384" w:rsidP="00545E9C">
      <w:pPr>
        <w:pStyle w:val="Prrafodelista"/>
        <w:numPr>
          <w:ilvl w:val="0"/>
          <w:numId w:val="10"/>
        </w:numPr>
        <w:jc w:val="both"/>
        <w:rPr>
          <w:rFonts w:ascii="Arial" w:hAnsi="Arial" w:cs="Arial"/>
          <w:lang w:val="es-ES"/>
        </w:rPr>
      </w:pPr>
      <w:r w:rsidRPr="00545E9C">
        <w:rPr>
          <w:rFonts w:ascii="Arial" w:hAnsi="Arial" w:cs="Arial"/>
          <w:lang w:val="es-ES"/>
        </w:rPr>
        <w:t xml:space="preserve">Acompañamiento antes, durante y después del evento. </w:t>
      </w:r>
    </w:p>
    <w:p w14:paraId="058E0BCC" w14:textId="77777777" w:rsidR="00315E67" w:rsidRPr="00545E9C" w:rsidRDefault="00315E67" w:rsidP="00545E9C">
      <w:pPr>
        <w:jc w:val="both"/>
        <w:rPr>
          <w:rFonts w:ascii="Arial" w:hAnsi="Arial" w:cs="Arial"/>
          <w:sz w:val="22"/>
          <w:szCs w:val="22"/>
          <w:lang w:val="es-ES"/>
        </w:rPr>
      </w:pPr>
    </w:p>
    <w:p w14:paraId="3567579E" w14:textId="77777777" w:rsidR="00315E67" w:rsidRPr="00545E9C" w:rsidRDefault="00315E67" w:rsidP="00545E9C">
      <w:pPr>
        <w:jc w:val="both"/>
        <w:rPr>
          <w:rFonts w:ascii="Arial" w:hAnsi="Arial" w:cs="Arial"/>
          <w:b/>
          <w:bCs/>
          <w:sz w:val="22"/>
          <w:szCs w:val="22"/>
          <w:lang w:val="es-ES"/>
        </w:rPr>
      </w:pPr>
      <w:r w:rsidRPr="00545E9C">
        <w:rPr>
          <w:rFonts w:ascii="Arial" w:hAnsi="Arial" w:cs="Arial"/>
          <w:b/>
          <w:bCs/>
          <w:sz w:val="22"/>
          <w:szCs w:val="22"/>
          <w:lang w:val="es-ES"/>
        </w:rPr>
        <w:t>Responsabilidades de la empresa:</w:t>
      </w:r>
    </w:p>
    <w:p w14:paraId="1B8336B2" w14:textId="77777777" w:rsidR="000542FF" w:rsidRPr="00545E9C" w:rsidRDefault="000542FF" w:rsidP="00545E9C">
      <w:pPr>
        <w:jc w:val="both"/>
        <w:rPr>
          <w:rFonts w:ascii="Arial" w:hAnsi="Arial" w:cs="Arial"/>
          <w:b/>
          <w:bCs/>
          <w:sz w:val="22"/>
          <w:szCs w:val="22"/>
          <w:lang w:val="es-ES"/>
        </w:rPr>
      </w:pPr>
    </w:p>
    <w:p w14:paraId="58991F50" w14:textId="49AF2353" w:rsidR="00315E67" w:rsidRPr="00545E9C" w:rsidRDefault="00315E67" w:rsidP="00545E9C">
      <w:pPr>
        <w:pStyle w:val="Prrafodelista"/>
        <w:numPr>
          <w:ilvl w:val="0"/>
          <w:numId w:val="3"/>
        </w:numPr>
        <w:spacing w:after="160" w:line="259" w:lineRule="auto"/>
        <w:jc w:val="both"/>
        <w:rPr>
          <w:rFonts w:ascii="Arial" w:hAnsi="Arial" w:cs="Arial"/>
          <w:lang w:val="es-ES"/>
        </w:rPr>
      </w:pPr>
      <w:r w:rsidRPr="00545E9C">
        <w:rPr>
          <w:rFonts w:ascii="Arial" w:hAnsi="Arial" w:cs="Arial"/>
          <w:lang w:val="es-ES"/>
        </w:rPr>
        <w:t>Realizar el pago de la cuota de participación para confirmar su espacio en la feria</w:t>
      </w:r>
      <w:r w:rsidR="00C75653" w:rsidRPr="00545E9C">
        <w:rPr>
          <w:rFonts w:ascii="Arial" w:hAnsi="Arial" w:cs="Arial"/>
          <w:lang w:val="es-ES"/>
        </w:rPr>
        <w:t xml:space="preserve"> (plazo </w:t>
      </w:r>
      <w:r w:rsidR="004E2B7C" w:rsidRPr="00545E9C">
        <w:rPr>
          <w:rFonts w:ascii="Arial" w:hAnsi="Arial" w:cs="Arial"/>
          <w:lang w:val="es-ES"/>
        </w:rPr>
        <w:t>3</w:t>
      </w:r>
      <w:r w:rsidR="00C75653" w:rsidRPr="00545E9C">
        <w:rPr>
          <w:rFonts w:ascii="Arial" w:hAnsi="Arial" w:cs="Arial"/>
          <w:lang w:val="es-ES"/>
        </w:rPr>
        <w:t xml:space="preserve"> días hábiles a partir de la notificación de la cuota)</w:t>
      </w:r>
      <w:r w:rsidRPr="00545E9C">
        <w:rPr>
          <w:rFonts w:ascii="Arial" w:hAnsi="Arial" w:cs="Arial"/>
          <w:lang w:val="es-ES"/>
        </w:rPr>
        <w:t xml:space="preserve">. </w:t>
      </w:r>
    </w:p>
    <w:p w14:paraId="055334E1" w14:textId="7D7854F4" w:rsidR="00315E67" w:rsidRPr="00545E9C" w:rsidRDefault="00315E67" w:rsidP="00545E9C">
      <w:pPr>
        <w:pStyle w:val="Prrafodelista"/>
        <w:numPr>
          <w:ilvl w:val="0"/>
          <w:numId w:val="3"/>
        </w:numPr>
        <w:spacing w:after="160" w:line="259" w:lineRule="auto"/>
        <w:jc w:val="both"/>
        <w:rPr>
          <w:rFonts w:ascii="Arial" w:hAnsi="Arial" w:cs="Arial"/>
          <w:lang w:val="es-ES"/>
        </w:rPr>
      </w:pPr>
      <w:r w:rsidRPr="00545E9C">
        <w:rPr>
          <w:rFonts w:ascii="Arial" w:hAnsi="Arial" w:cs="Arial"/>
          <w:lang w:val="es-ES"/>
        </w:rPr>
        <w:t>La empresa deberá financiar su tiquete aéreo, estadía y alimentación, así como traslados internos en el país destino. Cualquier otro gasto en que se incurra por el viaje a la feria, deberá ser financiado por parte de la empresa.</w:t>
      </w:r>
    </w:p>
    <w:p w14:paraId="14275562" w14:textId="77777777" w:rsidR="000542FF" w:rsidRPr="00545E9C" w:rsidRDefault="00315E67" w:rsidP="00545E9C">
      <w:pPr>
        <w:pStyle w:val="Prrafodelista"/>
        <w:numPr>
          <w:ilvl w:val="0"/>
          <w:numId w:val="3"/>
        </w:numPr>
        <w:jc w:val="both"/>
        <w:rPr>
          <w:rFonts w:ascii="Arial" w:hAnsi="Arial" w:cs="Arial"/>
          <w:lang w:val="es-ES"/>
        </w:rPr>
      </w:pPr>
      <w:r w:rsidRPr="00545E9C">
        <w:rPr>
          <w:rFonts w:ascii="Arial" w:hAnsi="Arial" w:cs="Arial"/>
          <w:lang w:val="es-ES"/>
        </w:rPr>
        <w:t xml:space="preserve">La empresa deberá informarse y cumplir con los requisitos de ingreso al país donde se realizará el evento (visas, vacunas, entre otros). </w:t>
      </w:r>
      <w:r w:rsidR="003772D0" w:rsidRPr="00545E9C">
        <w:rPr>
          <w:rFonts w:ascii="Arial" w:hAnsi="Arial" w:cs="Arial"/>
          <w:lang w:val="es-ES"/>
        </w:rPr>
        <w:t>Así como cumplir con los compromisos adquiridos en la carta de compromiso que ha sido adjuntada con la postulación.</w:t>
      </w:r>
    </w:p>
    <w:p w14:paraId="2DBEFE1C" w14:textId="13D6026A" w:rsidR="00315E67" w:rsidRPr="00545E9C" w:rsidRDefault="003772D0" w:rsidP="00545E9C">
      <w:pPr>
        <w:pStyle w:val="Prrafodelista"/>
        <w:jc w:val="both"/>
        <w:rPr>
          <w:rFonts w:ascii="Arial" w:hAnsi="Arial" w:cs="Arial"/>
          <w:lang w:val="es-ES"/>
        </w:rPr>
      </w:pPr>
      <w:r w:rsidRPr="00545E9C">
        <w:rPr>
          <w:rFonts w:ascii="Arial" w:hAnsi="Arial" w:cs="Arial"/>
          <w:lang w:val="es-ES"/>
        </w:rPr>
        <w:t xml:space="preserve"> </w:t>
      </w:r>
    </w:p>
    <w:p w14:paraId="13274221" w14:textId="77777777"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Criterios de evaluación.</w:t>
      </w:r>
    </w:p>
    <w:p w14:paraId="6420AA2D" w14:textId="77777777" w:rsidR="00315E67" w:rsidRPr="00545E9C" w:rsidRDefault="00315E67" w:rsidP="00545E9C">
      <w:pPr>
        <w:jc w:val="both"/>
        <w:rPr>
          <w:rFonts w:ascii="Arial" w:hAnsi="Arial" w:cs="Arial"/>
          <w:lang w:val="es-ES"/>
        </w:rPr>
      </w:pPr>
    </w:p>
    <w:p w14:paraId="542D7768" w14:textId="77777777" w:rsidR="00315E67" w:rsidRPr="00545E9C" w:rsidRDefault="00315E67" w:rsidP="00545E9C">
      <w:pPr>
        <w:jc w:val="both"/>
        <w:rPr>
          <w:rFonts w:ascii="Arial" w:hAnsi="Arial" w:cs="Arial"/>
          <w:sz w:val="22"/>
          <w:szCs w:val="22"/>
          <w:lang w:val="es-ES"/>
        </w:rPr>
      </w:pPr>
      <w:r w:rsidRPr="00545E9C">
        <w:rPr>
          <w:rFonts w:ascii="Arial" w:hAnsi="Arial" w:cs="Arial"/>
          <w:sz w:val="22"/>
          <w:szCs w:val="22"/>
          <w:lang w:val="es-ES"/>
        </w:rPr>
        <w:t>Posterior a la revisión de admisibilidad de las empresas. PROCOMER realizará una evaluación técnica tomando en cuenta los siguientes criterios:</w:t>
      </w:r>
    </w:p>
    <w:p w14:paraId="6F4AC2AB" w14:textId="2A643001" w:rsidR="00315E67" w:rsidRPr="00545E9C" w:rsidRDefault="455B8DA9" w:rsidP="00545E9C">
      <w:pPr>
        <w:pBdr>
          <w:top w:val="single" w:sz="4" w:space="4" w:color="auto"/>
          <w:left w:val="single" w:sz="4" w:space="4" w:color="auto"/>
          <w:bottom w:val="single" w:sz="4" w:space="4" w:color="auto"/>
          <w:right w:val="single" w:sz="4" w:space="4" w:color="auto"/>
        </w:pBdr>
        <w:jc w:val="both"/>
        <w:rPr>
          <w:rFonts w:ascii="Arial" w:hAnsi="Arial" w:cs="Arial"/>
        </w:rPr>
      </w:pPr>
      <w:r w:rsidRPr="00545E9C">
        <w:rPr>
          <w:rFonts w:ascii="Arial" w:hAnsi="Arial" w:cs="Arial"/>
          <w:noProof/>
        </w:rPr>
        <w:lastRenderedPageBreak/>
        <w:drawing>
          <wp:inline distT="0" distB="0" distL="0" distR="0" wp14:anchorId="6A810A61" wp14:editId="63B439C7">
            <wp:extent cx="5943600" cy="3590925"/>
            <wp:effectExtent l="0" t="0" r="0" b="0"/>
            <wp:docPr id="19450491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49166"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3590925"/>
                    </a:xfrm>
                    <a:prstGeom prst="rect">
                      <a:avLst/>
                    </a:prstGeom>
                  </pic:spPr>
                </pic:pic>
              </a:graphicData>
            </a:graphic>
          </wp:inline>
        </w:drawing>
      </w:r>
    </w:p>
    <w:p w14:paraId="3D4B4096" w14:textId="77777777" w:rsidR="00315E67" w:rsidRPr="00545E9C" w:rsidRDefault="00315E67" w:rsidP="00545E9C">
      <w:pPr>
        <w:jc w:val="both"/>
        <w:rPr>
          <w:rFonts w:ascii="Arial" w:hAnsi="Arial" w:cs="Arial"/>
          <w:lang w:val="es"/>
        </w:rPr>
      </w:pPr>
    </w:p>
    <w:p w14:paraId="0AF9965C" w14:textId="77777777" w:rsidR="00315E67" w:rsidRPr="00545E9C" w:rsidRDefault="00315E67" w:rsidP="00545E9C">
      <w:pPr>
        <w:jc w:val="both"/>
        <w:rPr>
          <w:rFonts w:ascii="Arial" w:hAnsi="Arial" w:cs="Arial"/>
          <w:b/>
          <w:bCs/>
          <w:lang w:val="es-ES"/>
        </w:rPr>
      </w:pPr>
      <w:r w:rsidRPr="00545E9C">
        <w:rPr>
          <w:rFonts w:ascii="Arial" w:hAnsi="Arial" w:cs="Arial"/>
          <w:b/>
          <w:bCs/>
          <w:lang w:val="es-ES"/>
        </w:rPr>
        <w:t>Proceso de Adjudicación de espacios</w:t>
      </w:r>
    </w:p>
    <w:p w14:paraId="2409EF10" w14:textId="2B4234BE" w:rsidR="00315E67" w:rsidRPr="00545E9C" w:rsidRDefault="00315E67" w:rsidP="00545E9C">
      <w:pPr>
        <w:jc w:val="both"/>
        <w:rPr>
          <w:rFonts w:ascii="Arial" w:hAnsi="Arial" w:cs="Arial"/>
          <w:sz w:val="22"/>
          <w:szCs w:val="22"/>
          <w:lang w:val="es-ES"/>
        </w:rPr>
      </w:pPr>
      <w:r w:rsidRPr="00545E9C">
        <w:rPr>
          <w:rFonts w:ascii="Arial" w:hAnsi="Arial" w:cs="Arial"/>
          <w:sz w:val="22"/>
          <w:szCs w:val="22"/>
          <w:lang w:val="es-ES"/>
        </w:rPr>
        <w:t xml:space="preserve">Una vez realizada la evaluación se realizará un ranking de las empresas, en caso de </w:t>
      </w:r>
      <w:r w:rsidR="008F2CDC" w:rsidRPr="00545E9C">
        <w:rPr>
          <w:rFonts w:ascii="Arial" w:hAnsi="Arial" w:cs="Arial"/>
          <w:sz w:val="22"/>
          <w:szCs w:val="22"/>
          <w:lang w:val="es-ES"/>
        </w:rPr>
        <w:t xml:space="preserve">que las </w:t>
      </w:r>
      <w:r w:rsidRPr="00545E9C">
        <w:rPr>
          <w:rFonts w:ascii="Arial" w:hAnsi="Arial" w:cs="Arial"/>
          <w:sz w:val="22"/>
          <w:szCs w:val="22"/>
          <w:lang w:val="es-ES"/>
        </w:rPr>
        <w:t>empresas tengan una misma calificación se realizará por orden de llegada de la postulación.</w:t>
      </w:r>
    </w:p>
    <w:p w14:paraId="2C24EFA9" w14:textId="77777777" w:rsidR="00315E67" w:rsidRPr="00545E9C" w:rsidRDefault="00315E67" w:rsidP="00545E9C">
      <w:pPr>
        <w:jc w:val="both"/>
        <w:rPr>
          <w:rFonts w:ascii="Arial" w:hAnsi="Arial" w:cs="Arial"/>
          <w:lang w:val="es-ES"/>
        </w:rPr>
      </w:pPr>
    </w:p>
    <w:p w14:paraId="200AFEBD" w14:textId="77777777"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Selección</w:t>
      </w:r>
      <w:r w:rsidRPr="00545E9C">
        <w:rPr>
          <w:rFonts w:ascii="Arial" w:hAnsi="Arial" w:cs="Arial"/>
          <w:b/>
          <w:bCs/>
          <w:sz w:val="28"/>
          <w:szCs w:val="28"/>
          <w:lang w:val="es-ES"/>
        </w:rPr>
        <w:br/>
      </w:r>
    </w:p>
    <w:p w14:paraId="205F3533" w14:textId="1C35816D" w:rsidR="00343FC1" w:rsidRPr="00545E9C" w:rsidRDefault="00343FC1" w:rsidP="00545E9C">
      <w:pPr>
        <w:pStyle w:val="Prrafodelista"/>
        <w:numPr>
          <w:ilvl w:val="0"/>
          <w:numId w:val="11"/>
        </w:numPr>
        <w:spacing w:after="160"/>
        <w:jc w:val="both"/>
        <w:rPr>
          <w:rFonts w:ascii="Arial" w:hAnsi="Arial" w:cs="Arial"/>
          <w:lang w:val="es-ES"/>
        </w:rPr>
      </w:pPr>
      <w:r w:rsidRPr="00545E9C">
        <w:rPr>
          <w:rFonts w:ascii="Arial" w:hAnsi="Arial" w:cs="Arial"/>
          <w:lang w:val="es-ES"/>
        </w:rPr>
        <w:t xml:space="preserve">Finalizado el proceso de evaluación y ranking, </w:t>
      </w:r>
      <w:r w:rsidR="00150416" w:rsidRPr="00545E9C">
        <w:rPr>
          <w:rFonts w:ascii="Arial" w:hAnsi="Arial" w:cs="Arial"/>
          <w:lang w:val="es-ES"/>
        </w:rPr>
        <w:t xml:space="preserve">se </w:t>
      </w:r>
      <w:r w:rsidRPr="00545E9C">
        <w:rPr>
          <w:rFonts w:ascii="Arial" w:hAnsi="Arial" w:cs="Arial"/>
          <w:lang w:val="es-ES"/>
        </w:rPr>
        <w:t>comunicará la adjudicación del beneficio de participación a las empresas</w:t>
      </w:r>
      <w:r w:rsidR="006D542B" w:rsidRPr="00545E9C">
        <w:rPr>
          <w:rFonts w:ascii="Arial" w:hAnsi="Arial" w:cs="Arial"/>
          <w:lang w:val="es-ES"/>
        </w:rPr>
        <w:t xml:space="preserve">. </w:t>
      </w:r>
      <w:r w:rsidR="002E39F5" w:rsidRPr="00545E9C">
        <w:rPr>
          <w:rFonts w:ascii="Arial" w:hAnsi="Arial" w:cs="Arial"/>
          <w:lang w:val="es-ES"/>
        </w:rPr>
        <w:t>A las compañías que participarán dentro del Pabellón País</w:t>
      </w:r>
      <w:r w:rsidR="008511C1" w:rsidRPr="00545E9C">
        <w:rPr>
          <w:rFonts w:ascii="Arial" w:hAnsi="Arial" w:cs="Arial"/>
          <w:lang w:val="es-ES"/>
        </w:rPr>
        <w:t xml:space="preserve">, se les adjudicará este beneficio siempre que en los criterios de selección hayan tenido una nota igual o superior a 8,5. </w:t>
      </w:r>
    </w:p>
    <w:p w14:paraId="7F889E18" w14:textId="77777777" w:rsidR="00343FC1" w:rsidRPr="00545E9C" w:rsidRDefault="00343FC1" w:rsidP="00545E9C">
      <w:pPr>
        <w:pStyle w:val="Prrafodelista"/>
        <w:numPr>
          <w:ilvl w:val="0"/>
          <w:numId w:val="11"/>
        </w:numPr>
        <w:spacing w:after="160"/>
        <w:jc w:val="both"/>
        <w:rPr>
          <w:rFonts w:ascii="Arial" w:hAnsi="Arial" w:cs="Arial"/>
          <w:lang w:val="es-ES"/>
        </w:rPr>
      </w:pPr>
      <w:r w:rsidRPr="00545E9C">
        <w:rPr>
          <w:rFonts w:ascii="Arial" w:hAnsi="Arial" w:cs="Arial"/>
          <w:lang w:val="es-ES"/>
        </w:rPr>
        <w:t>Pago de cuota de participación, tendrán (3) días hábiles para realizar el pago y enviar el comprobante del depósito bancario por correo electrónico indicando los datos para la generación de la factura electrónica.</w:t>
      </w:r>
    </w:p>
    <w:p w14:paraId="3726043E" w14:textId="77777777" w:rsidR="00343FC1" w:rsidRPr="00545E9C" w:rsidRDefault="00343FC1" w:rsidP="00545E9C">
      <w:pPr>
        <w:pStyle w:val="Prrafodelista"/>
        <w:numPr>
          <w:ilvl w:val="0"/>
          <w:numId w:val="11"/>
        </w:numPr>
        <w:spacing w:after="160"/>
        <w:jc w:val="both"/>
        <w:rPr>
          <w:rFonts w:ascii="Arial" w:hAnsi="Arial" w:cs="Arial"/>
          <w:lang w:val="es-ES"/>
        </w:rPr>
      </w:pPr>
      <w:r w:rsidRPr="00545E9C">
        <w:rPr>
          <w:rFonts w:ascii="Arial" w:hAnsi="Arial" w:cs="Arial"/>
          <w:lang w:val="es-ES"/>
        </w:rPr>
        <w:t>Se adjuntan las cuentas bancarias.</w:t>
      </w:r>
    </w:p>
    <w:p w14:paraId="5756E7C7" w14:textId="6858D18D" w:rsidR="00B45DEB" w:rsidRPr="00545E9C" w:rsidRDefault="00B45DEB" w:rsidP="00545E9C">
      <w:pPr>
        <w:pStyle w:val="Prrafodelista"/>
        <w:spacing w:after="160"/>
        <w:jc w:val="both"/>
        <w:rPr>
          <w:rFonts w:ascii="Arial" w:hAnsi="Arial" w:cs="Arial"/>
          <w:lang w:val="es-ES"/>
        </w:rPr>
      </w:pPr>
      <w:r w:rsidRPr="00545E9C">
        <w:rPr>
          <w:rFonts w:ascii="Arial" w:hAnsi="Arial" w:cs="Arial"/>
          <w:noProof/>
          <w:lang w:val="es-ES"/>
        </w:rPr>
        <w:drawing>
          <wp:inline distT="0" distB="0" distL="0" distR="0" wp14:anchorId="326BF10E" wp14:editId="013CF0E1">
            <wp:extent cx="5041829" cy="1713124"/>
            <wp:effectExtent l="0" t="0" r="6985" b="1905"/>
            <wp:docPr id="421777528"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7528" name="Imagen 2" descr="Interfaz de usuario gráfica&#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5041829" cy="1713124"/>
                    </a:xfrm>
                    <a:prstGeom prst="rect">
                      <a:avLst/>
                    </a:prstGeom>
                  </pic:spPr>
                </pic:pic>
              </a:graphicData>
            </a:graphic>
          </wp:inline>
        </w:drawing>
      </w:r>
    </w:p>
    <w:p w14:paraId="487D8C60" w14:textId="79623686" w:rsidR="00343FC1" w:rsidRPr="00545E9C" w:rsidRDefault="00343FC1" w:rsidP="00545E9C">
      <w:pPr>
        <w:pStyle w:val="Prrafodelista"/>
        <w:numPr>
          <w:ilvl w:val="0"/>
          <w:numId w:val="11"/>
        </w:numPr>
        <w:spacing w:after="160"/>
        <w:jc w:val="both"/>
        <w:rPr>
          <w:rFonts w:ascii="Arial" w:eastAsia="Arial" w:hAnsi="Arial" w:cs="Arial"/>
          <w:lang w:val="es-ES"/>
        </w:rPr>
      </w:pPr>
      <w:r w:rsidRPr="00545E9C">
        <w:rPr>
          <w:rFonts w:ascii="Arial" w:eastAsia="Arial" w:hAnsi="Arial" w:cs="Arial"/>
          <w:lang w:val="es-ES" w:eastAsia="es-CR"/>
        </w:rPr>
        <w:lastRenderedPageBreak/>
        <w:t xml:space="preserve">En caso de la no realización de pago o deseo de la empresa de no participar en el proceso, </w:t>
      </w:r>
      <w:r w:rsidR="00150416" w:rsidRPr="00545E9C">
        <w:rPr>
          <w:rFonts w:ascii="Arial" w:eastAsia="Arial" w:hAnsi="Arial" w:cs="Arial"/>
          <w:lang w:val="es-ES" w:eastAsia="es-CR"/>
        </w:rPr>
        <w:t xml:space="preserve">se </w:t>
      </w:r>
      <w:r w:rsidRPr="00545E9C">
        <w:rPr>
          <w:rFonts w:ascii="Arial" w:eastAsia="Arial" w:hAnsi="Arial" w:cs="Arial"/>
          <w:lang w:val="es-ES" w:eastAsia="es-CR"/>
        </w:rPr>
        <w:t>avanzará con la siguiente empresa no adjudicada, según el ranking de evaluación previamente realizado.</w:t>
      </w:r>
    </w:p>
    <w:p w14:paraId="7C8646F5" w14:textId="1E559FC8" w:rsidR="0282B86D" w:rsidRPr="00545E9C" w:rsidRDefault="0282B86D" w:rsidP="00545E9C">
      <w:pPr>
        <w:pStyle w:val="Prrafodelista"/>
        <w:spacing w:after="160"/>
        <w:jc w:val="both"/>
        <w:rPr>
          <w:rFonts w:ascii="Arial" w:eastAsia="Arial" w:hAnsi="Arial" w:cs="Arial"/>
          <w:lang w:val="es-ES"/>
        </w:rPr>
      </w:pPr>
    </w:p>
    <w:p w14:paraId="137F0E27" w14:textId="77777777" w:rsidR="00343FC1" w:rsidRPr="00545E9C" w:rsidRDefault="00343FC1" w:rsidP="00545E9C">
      <w:pPr>
        <w:pStyle w:val="Prrafodelista"/>
        <w:numPr>
          <w:ilvl w:val="0"/>
          <w:numId w:val="11"/>
        </w:numPr>
        <w:spacing w:after="160"/>
        <w:jc w:val="both"/>
        <w:rPr>
          <w:rFonts w:ascii="Arial" w:eastAsia="Arial" w:hAnsi="Arial" w:cs="Arial"/>
          <w:lang w:val="es-ES"/>
        </w:rPr>
      </w:pPr>
      <w:r w:rsidRPr="00545E9C">
        <w:rPr>
          <w:rFonts w:ascii="Arial" w:eastAsia="Arial" w:hAnsi="Arial" w:cs="Arial"/>
          <w:lang w:val="es-ES" w:eastAsia="es-CR"/>
        </w:rPr>
        <w:t xml:space="preserve">Se hará una 1ra reunión de coordinación con el grupo una vez cerrada la convocatoria, para ver términos logísticos de la participación. </w:t>
      </w:r>
    </w:p>
    <w:p w14:paraId="11F095EF" w14:textId="3442F9A3" w:rsidR="00315E67" w:rsidRPr="00545E9C" w:rsidRDefault="00343FC1" w:rsidP="00545E9C">
      <w:pPr>
        <w:pStyle w:val="NormalWeb"/>
        <w:numPr>
          <w:ilvl w:val="0"/>
          <w:numId w:val="11"/>
        </w:numPr>
        <w:spacing w:before="100" w:beforeAutospacing="1" w:after="100" w:afterAutospacing="1" w:line="276" w:lineRule="auto"/>
        <w:jc w:val="both"/>
        <w:rPr>
          <w:rFonts w:ascii="Arial" w:eastAsia="Arial" w:hAnsi="Arial" w:cs="Arial"/>
          <w:sz w:val="22"/>
          <w:szCs w:val="22"/>
        </w:rPr>
      </w:pPr>
      <w:r w:rsidRPr="00545E9C">
        <w:rPr>
          <w:rFonts w:ascii="Arial" w:eastAsia="Arial" w:hAnsi="Arial" w:cs="Arial"/>
          <w:sz w:val="22"/>
          <w:szCs w:val="22"/>
        </w:rPr>
        <w:t xml:space="preserve">Para poder postular la participación de su empresa en </w:t>
      </w:r>
      <w:r w:rsidR="5F0755A2" w:rsidRPr="00545E9C">
        <w:rPr>
          <w:rFonts w:ascii="Arial" w:eastAsia="Arial" w:hAnsi="Arial" w:cs="Arial"/>
          <w:sz w:val="22"/>
          <w:szCs w:val="22"/>
        </w:rPr>
        <w:t>Fruit Logistica 2026</w:t>
      </w:r>
      <w:r w:rsidRPr="00545E9C">
        <w:rPr>
          <w:rFonts w:ascii="Arial" w:eastAsia="Arial" w:hAnsi="Arial" w:cs="Arial"/>
          <w:sz w:val="22"/>
          <w:szCs w:val="22"/>
        </w:rPr>
        <w:t xml:space="preserve">, la empresa deberá completar el formulario de postulación indicado. </w:t>
      </w:r>
      <w:r w:rsidRPr="00545E9C">
        <w:rPr>
          <w:rFonts w:ascii="Arial" w:eastAsia="Arial" w:hAnsi="Arial" w:cs="Arial"/>
          <w:b/>
          <w:bCs/>
          <w:sz w:val="22"/>
          <w:szCs w:val="22"/>
        </w:rPr>
        <w:t>No se tomará en cuenta las empresas que no completen el formulario o comuniquen por otros medios su deseo de participar en el evento.</w:t>
      </w:r>
      <w:r w:rsidRPr="00545E9C">
        <w:rPr>
          <w:rFonts w:ascii="Arial" w:eastAsia="Arial" w:hAnsi="Arial" w:cs="Arial"/>
          <w:sz w:val="22"/>
          <w:szCs w:val="22"/>
        </w:rPr>
        <w:t> </w:t>
      </w:r>
    </w:p>
    <w:p w14:paraId="75D20A85" w14:textId="19D870D3" w:rsidR="0282B86D" w:rsidRPr="00545E9C" w:rsidRDefault="0282B86D" w:rsidP="00545E9C">
      <w:pPr>
        <w:pStyle w:val="NormalWeb"/>
        <w:spacing w:beforeAutospacing="1" w:afterAutospacing="1" w:line="276" w:lineRule="auto"/>
        <w:ind w:left="720"/>
        <w:jc w:val="both"/>
        <w:rPr>
          <w:rFonts w:ascii="Arial" w:eastAsia="Arial" w:hAnsi="Arial" w:cs="Arial"/>
          <w:sz w:val="22"/>
          <w:szCs w:val="22"/>
        </w:rPr>
      </w:pPr>
    </w:p>
    <w:p w14:paraId="55B4BE66" w14:textId="77777777"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Cancelación del evento por motivos de fuerza mayor</w:t>
      </w:r>
    </w:p>
    <w:p w14:paraId="11F94153" w14:textId="77777777" w:rsidR="00315E67" w:rsidRPr="00545E9C" w:rsidRDefault="00315E67" w:rsidP="00545E9C">
      <w:pPr>
        <w:ind w:left="360"/>
        <w:jc w:val="both"/>
        <w:rPr>
          <w:rFonts w:ascii="Arial" w:hAnsi="Arial" w:cs="Arial"/>
          <w:i/>
          <w:iCs/>
          <w:sz w:val="20"/>
          <w:szCs w:val="20"/>
        </w:rPr>
      </w:pPr>
    </w:p>
    <w:p w14:paraId="224BC0B5" w14:textId="2FF47A7A" w:rsidR="00315E67" w:rsidRPr="00545E9C" w:rsidRDefault="00A23EE6" w:rsidP="00545E9C">
      <w:pPr>
        <w:ind w:left="360"/>
        <w:jc w:val="both"/>
        <w:rPr>
          <w:rFonts w:ascii="Arial" w:hAnsi="Arial" w:cs="Arial"/>
          <w:i/>
          <w:iCs/>
          <w:sz w:val="20"/>
          <w:szCs w:val="20"/>
        </w:rPr>
      </w:pPr>
      <w:r w:rsidRPr="00545E9C">
        <w:rPr>
          <w:rFonts w:ascii="Arial" w:hAnsi="Arial" w:cs="Arial"/>
          <w:i/>
          <w:iCs/>
          <w:sz w:val="20"/>
          <w:szCs w:val="20"/>
        </w:rPr>
        <w:t xml:space="preserve">La participación en la </w:t>
      </w:r>
      <w:r w:rsidR="005228FF" w:rsidRPr="00545E9C">
        <w:rPr>
          <w:rFonts w:ascii="Arial" w:hAnsi="Arial" w:cs="Arial"/>
          <w:i/>
          <w:iCs/>
          <w:sz w:val="20"/>
          <w:szCs w:val="20"/>
        </w:rPr>
        <w:t>Feria</w:t>
      </w:r>
      <w:r w:rsidRPr="00545E9C">
        <w:rPr>
          <w:rFonts w:ascii="Arial" w:hAnsi="Arial" w:cs="Arial"/>
          <w:i/>
          <w:iCs/>
          <w:sz w:val="20"/>
          <w:szCs w:val="20"/>
        </w:rPr>
        <w:t xml:space="preserve"> </w:t>
      </w:r>
      <w:r w:rsidR="75B82423" w:rsidRPr="00545E9C">
        <w:rPr>
          <w:rFonts w:ascii="Arial" w:hAnsi="Arial" w:cs="Arial"/>
          <w:i/>
          <w:iCs/>
          <w:sz w:val="20"/>
          <w:szCs w:val="20"/>
        </w:rPr>
        <w:t>Fruit Logistica 2026</w:t>
      </w:r>
      <w:r w:rsidRPr="00545E9C">
        <w:rPr>
          <w:rFonts w:ascii="Arial" w:hAnsi="Arial" w:cs="Arial"/>
          <w:i/>
          <w:iCs/>
          <w:sz w:val="20"/>
          <w:szCs w:val="20"/>
        </w:rPr>
        <w:t xml:space="preserve">, estará sujeta a los lineamientos indicados por la Organización del evento, así como los requerimientos solicitados por el país donde se llevará a cabo. </w:t>
      </w:r>
      <w:r w:rsidR="003D7E64" w:rsidRPr="00545E9C">
        <w:rPr>
          <w:rFonts w:ascii="Arial" w:hAnsi="Arial" w:cs="Arial"/>
          <w:i/>
          <w:iCs/>
          <w:sz w:val="20"/>
          <w:szCs w:val="20"/>
        </w:rPr>
        <w:t>PROCOMER no se hace responsable por los cambios o cancelación del evento por causas de fuerza mayor</w:t>
      </w:r>
      <w:r w:rsidR="00707D43" w:rsidRPr="00545E9C">
        <w:rPr>
          <w:rFonts w:ascii="Arial" w:hAnsi="Arial" w:cs="Arial"/>
          <w:i/>
          <w:iCs/>
          <w:sz w:val="20"/>
          <w:szCs w:val="20"/>
        </w:rPr>
        <w:t>. Por lo que PROCOMER no asume ninguna responsabilidad en costos de tiquetes, hospedaje y demás relacionados con la participación en la Feria que se generen por cancelación del evento o imposibilidad de viajar al mercado en las fechas pactadas.</w:t>
      </w:r>
    </w:p>
    <w:p w14:paraId="6132A36C" w14:textId="77777777" w:rsidR="00A82126" w:rsidRPr="00545E9C" w:rsidRDefault="00A82126" w:rsidP="00545E9C">
      <w:pPr>
        <w:ind w:left="360"/>
        <w:jc w:val="both"/>
        <w:rPr>
          <w:rFonts w:ascii="Arial" w:hAnsi="Arial" w:cs="Arial"/>
          <w:i/>
          <w:iCs/>
          <w:sz w:val="20"/>
          <w:szCs w:val="20"/>
        </w:rPr>
      </w:pPr>
    </w:p>
    <w:p w14:paraId="7BEB122C" w14:textId="7E86A7F4"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Evaluación de participación en la feria</w:t>
      </w:r>
    </w:p>
    <w:p w14:paraId="042516F4" w14:textId="77777777" w:rsidR="00315E67" w:rsidRPr="00545E9C" w:rsidRDefault="00315E67" w:rsidP="00545E9C">
      <w:pPr>
        <w:jc w:val="both"/>
        <w:rPr>
          <w:rFonts w:ascii="Arial" w:hAnsi="Arial" w:cs="Arial"/>
          <w:b/>
          <w:bCs/>
          <w:lang w:val="es-ES"/>
        </w:rPr>
      </w:pPr>
    </w:p>
    <w:p w14:paraId="55CAA8D5" w14:textId="0D5C5A58" w:rsidR="00315E67" w:rsidRPr="00545E9C" w:rsidRDefault="00286524" w:rsidP="00545E9C">
      <w:pPr>
        <w:pStyle w:val="Prrafodelista"/>
        <w:numPr>
          <w:ilvl w:val="0"/>
          <w:numId w:val="3"/>
        </w:numPr>
        <w:spacing w:after="0" w:line="240" w:lineRule="auto"/>
        <w:jc w:val="both"/>
        <w:rPr>
          <w:rFonts w:ascii="Arial" w:hAnsi="Arial" w:cs="Arial"/>
          <w:lang w:val="es-ES"/>
        </w:rPr>
      </w:pPr>
      <w:r>
        <w:rPr>
          <w:rFonts w:ascii="Arial" w:hAnsi="Arial" w:cs="Arial"/>
          <w:lang w:val="es-ES"/>
        </w:rPr>
        <w:t>Por</w:t>
      </w:r>
      <w:r w:rsidR="00315E67" w:rsidRPr="00545E9C">
        <w:rPr>
          <w:rFonts w:ascii="Arial" w:hAnsi="Arial" w:cs="Arial"/>
          <w:lang w:val="es-ES"/>
        </w:rPr>
        <w:t xml:space="preserve"> medio del </w:t>
      </w:r>
      <w:r w:rsidR="00B006FD" w:rsidRPr="00545E9C">
        <w:rPr>
          <w:rFonts w:ascii="Arial" w:hAnsi="Arial" w:cs="Arial"/>
          <w:lang w:val="es-ES"/>
        </w:rPr>
        <w:t>Desarrollador</w:t>
      </w:r>
      <w:r w:rsidR="00315E67" w:rsidRPr="00545E9C">
        <w:rPr>
          <w:rFonts w:ascii="Arial" w:hAnsi="Arial" w:cs="Arial"/>
          <w:lang w:val="es-ES"/>
        </w:rPr>
        <w:t xml:space="preserve"> de </w:t>
      </w:r>
      <w:r w:rsidR="00B006FD" w:rsidRPr="00545E9C">
        <w:rPr>
          <w:rFonts w:ascii="Arial" w:hAnsi="Arial" w:cs="Arial"/>
          <w:lang w:val="es-ES"/>
        </w:rPr>
        <w:t>E</w:t>
      </w:r>
      <w:r w:rsidR="00315E67" w:rsidRPr="00545E9C">
        <w:rPr>
          <w:rFonts w:ascii="Arial" w:hAnsi="Arial" w:cs="Arial"/>
          <w:lang w:val="es-ES"/>
        </w:rPr>
        <w:t>xportaciones</w:t>
      </w:r>
      <w:r w:rsidR="007B4190" w:rsidRPr="00545E9C">
        <w:rPr>
          <w:rFonts w:ascii="Arial" w:hAnsi="Arial" w:cs="Arial"/>
          <w:lang w:val="es-ES"/>
        </w:rPr>
        <w:t xml:space="preserve"> y</w:t>
      </w:r>
      <w:r w:rsidR="00B006FD" w:rsidRPr="00545E9C">
        <w:rPr>
          <w:rFonts w:ascii="Arial" w:hAnsi="Arial" w:cs="Arial"/>
          <w:lang w:val="es-ES"/>
        </w:rPr>
        <w:t>/</w:t>
      </w:r>
      <w:r w:rsidR="008011BC" w:rsidRPr="00545E9C">
        <w:rPr>
          <w:rFonts w:ascii="Arial" w:hAnsi="Arial" w:cs="Arial"/>
          <w:lang w:val="es-ES"/>
        </w:rPr>
        <w:t>o el</w:t>
      </w:r>
      <w:r w:rsidR="007B4190" w:rsidRPr="00545E9C">
        <w:rPr>
          <w:rFonts w:ascii="Arial" w:hAnsi="Arial" w:cs="Arial"/>
          <w:lang w:val="es-ES"/>
        </w:rPr>
        <w:t xml:space="preserve"> Director </w:t>
      </w:r>
      <w:r w:rsidR="00B006FD" w:rsidRPr="00545E9C">
        <w:rPr>
          <w:rFonts w:ascii="Arial" w:hAnsi="Arial" w:cs="Arial"/>
          <w:lang w:val="es-ES"/>
        </w:rPr>
        <w:t>de la Oficina de Promoción Comercial a cargo,</w:t>
      </w:r>
      <w:r w:rsidR="00315E67" w:rsidRPr="00545E9C">
        <w:rPr>
          <w:rFonts w:ascii="Arial" w:hAnsi="Arial" w:cs="Arial"/>
          <w:lang w:val="es-ES"/>
        </w:rPr>
        <w:t xml:space="preserve"> estará contactando a las empresas para dar seguimiento a las oportunidades </w:t>
      </w:r>
      <w:r w:rsidR="007B4190" w:rsidRPr="00545E9C">
        <w:rPr>
          <w:rFonts w:ascii="Arial" w:hAnsi="Arial" w:cs="Arial"/>
          <w:lang w:val="es-ES"/>
        </w:rPr>
        <w:t>recabadas</w:t>
      </w:r>
      <w:r w:rsidR="00315E67" w:rsidRPr="00545E9C">
        <w:rPr>
          <w:rFonts w:ascii="Arial" w:hAnsi="Arial" w:cs="Arial"/>
          <w:lang w:val="es-ES"/>
        </w:rPr>
        <w:t xml:space="preserve"> en los días de la feria.</w:t>
      </w:r>
    </w:p>
    <w:p w14:paraId="5ABBD203" w14:textId="77777777" w:rsidR="00315E67" w:rsidRPr="00545E9C" w:rsidRDefault="00315E67" w:rsidP="00545E9C">
      <w:pPr>
        <w:pStyle w:val="Prrafodelista"/>
        <w:numPr>
          <w:ilvl w:val="0"/>
          <w:numId w:val="3"/>
        </w:numPr>
        <w:spacing w:after="0" w:line="240" w:lineRule="auto"/>
        <w:jc w:val="both"/>
        <w:rPr>
          <w:rFonts w:ascii="Arial" w:hAnsi="Arial" w:cs="Arial"/>
          <w:lang w:val="es-ES"/>
        </w:rPr>
      </w:pPr>
      <w:r w:rsidRPr="00545E9C">
        <w:rPr>
          <w:rFonts w:ascii="Arial" w:hAnsi="Arial" w:cs="Arial"/>
          <w:lang w:val="es-ES"/>
        </w:rPr>
        <w:t>Cuando concluya la feria, la empresa participante deberá completar la encuesta de satisfacción que será enviada al correo electrónico.</w:t>
      </w:r>
    </w:p>
    <w:p w14:paraId="0778776F" w14:textId="77777777" w:rsidR="00EF66F9" w:rsidRPr="00545E9C" w:rsidRDefault="00315E67" w:rsidP="00545E9C">
      <w:pPr>
        <w:pStyle w:val="Prrafodelista"/>
        <w:numPr>
          <w:ilvl w:val="0"/>
          <w:numId w:val="2"/>
        </w:numPr>
        <w:jc w:val="both"/>
        <w:rPr>
          <w:rFonts w:ascii="Arial" w:hAnsi="Arial" w:cs="Arial"/>
          <w:lang w:val="es-ES"/>
        </w:rPr>
      </w:pPr>
      <w:r w:rsidRPr="00545E9C">
        <w:rPr>
          <w:rFonts w:ascii="Arial" w:hAnsi="Arial" w:cs="Arial"/>
          <w:lang w:val="es-ES"/>
        </w:rPr>
        <w:t xml:space="preserve">En caso de que las empresas no brinden la información anteriormente indicada, </w:t>
      </w:r>
      <w:r w:rsidR="00EF66F9" w:rsidRPr="00545E9C">
        <w:rPr>
          <w:rFonts w:ascii="Arial" w:hAnsi="Arial" w:cs="Arial"/>
          <w:lang w:val="es-ES"/>
        </w:rPr>
        <w:t>se establecerá dicho incumplimiento dentro de sus registros, contemplándolo en la evaluación de futuras postulaciones a ferias.</w:t>
      </w:r>
    </w:p>
    <w:p w14:paraId="3FCCC288" w14:textId="77777777" w:rsidR="00EF66F9" w:rsidRPr="00545E9C" w:rsidRDefault="00EF66F9" w:rsidP="00545E9C">
      <w:pPr>
        <w:pStyle w:val="Prrafodelista"/>
        <w:jc w:val="both"/>
        <w:rPr>
          <w:rFonts w:ascii="Arial" w:hAnsi="Arial" w:cs="Arial"/>
          <w:lang w:val="es-ES"/>
        </w:rPr>
      </w:pPr>
    </w:p>
    <w:p w14:paraId="6C680ABE" w14:textId="338A9718" w:rsidR="00315E67" w:rsidRPr="00545E9C" w:rsidRDefault="00315E67" w:rsidP="00545E9C">
      <w:pPr>
        <w:pStyle w:val="Prrafodelista"/>
        <w:numPr>
          <w:ilvl w:val="0"/>
          <w:numId w:val="2"/>
        </w:numPr>
        <w:spacing w:after="0" w:line="240" w:lineRule="auto"/>
        <w:jc w:val="both"/>
        <w:rPr>
          <w:rFonts w:ascii="Arial" w:hAnsi="Arial" w:cs="Arial"/>
          <w:b/>
          <w:bCs/>
          <w:sz w:val="28"/>
          <w:szCs w:val="28"/>
          <w:lang w:val="es-ES"/>
        </w:rPr>
      </w:pPr>
      <w:r w:rsidRPr="00545E9C">
        <w:rPr>
          <w:rFonts w:ascii="Arial" w:hAnsi="Arial" w:cs="Arial"/>
          <w:b/>
          <w:bCs/>
          <w:sz w:val="28"/>
          <w:szCs w:val="28"/>
          <w:lang w:val="es-ES"/>
        </w:rPr>
        <w:t xml:space="preserve"> Acuerdo de confidencialidad</w:t>
      </w:r>
    </w:p>
    <w:p w14:paraId="34CB53B8" w14:textId="77777777" w:rsidR="00A5217D" w:rsidRPr="00545E9C" w:rsidRDefault="00A5217D" w:rsidP="00545E9C">
      <w:pPr>
        <w:jc w:val="both"/>
        <w:rPr>
          <w:rFonts w:ascii="Arial" w:hAnsi="Arial" w:cs="Arial"/>
          <w:color w:val="242424"/>
          <w:shd w:val="clear" w:color="auto" w:fill="FFFFFF"/>
        </w:rPr>
      </w:pPr>
    </w:p>
    <w:p w14:paraId="32B59488" w14:textId="77777777" w:rsidR="00545E9C" w:rsidRPr="00545E9C" w:rsidRDefault="00545E9C" w:rsidP="00545E9C">
      <w:pPr>
        <w:jc w:val="both"/>
        <w:rPr>
          <w:rFonts w:ascii="Arial" w:hAnsi="Arial" w:cs="Arial"/>
          <w:color w:val="242424"/>
          <w:sz w:val="22"/>
          <w:szCs w:val="22"/>
          <w:shd w:val="clear" w:color="auto" w:fill="FFFFFF"/>
        </w:rPr>
      </w:pPr>
      <w:r w:rsidRPr="00545E9C">
        <w:rPr>
          <w:rFonts w:ascii="Arial" w:hAnsi="Arial" w:cs="Arial"/>
          <w:color w:val="242424"/>
          <w:sz w:val="22"/>
          <w:szCs w:val="22"/>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7B1006A9" w14:textId="77777777" w:rsidR="00545E9C" w:rsidRPr="00545E9C" w:rsidRDefault="00545E9C" w:rsidP="00545E9C">
      <w:pPr>
        <w:jc w:val="both"/>
        <w:rPr>
          <w:rFonts w:ascii="Arial" w:hAnsi="Arial" w:cs="Arial"/>
          <w:color w:val="242424"/>
          <w:sz w:val="22"/>
          <w:szCs w:val="22"/>
          <w:shd w:val="clear" w:color="auto" w:fill="FFFFFF"/>
        </w:rPr>
      </w:pPr>
    </w:p>
    <w:p w14:paraId="30DC78C2" w14:textId="77777777" w:rsidR="00545E9C" w:rsidRPr="00545E9C" w:rsidRDefault="00545E9C" w:rsidP="00545E9C">
      <w:pPr>
        <w:jc w:val="both"/>
        <w:rPr>
          <w:rFonts w:ascii="Arial" w:hAnsi="Arial" w:cs="Arial"/>
          <w:color w:val="242424"/>
          <w:sz w:val="22"/>
          <w:szCs w:val="22"/>
          <w:shd w:val="clear" w:color="auto" w:fill="FFFFFF"/>
        </w:rPr>
      </w:pPr>
    </w:p>
    <w:p w14:paraId="15116B98" w14:textId="77777777" w:rsidR="00545E9C" w:rsidRPr="00545E9C" w:rsidRDefault="00545E9C" w:rsidP="00545E9C">
      <w:pPr>
        <w:jc w:val="both"/>
        <w:rPr>
          <w:rFonts w:ascii="Arial" w:hAnsi="Arial" w:cs="Arial"/>
          <w:color w:val="242424"/>
          <w:sz w:val="22"/>
          <w:szCs w:val="22"/>
          <w:shd w:val="clear" w:color="auto" w:fill="FFFFFF"/>
        </w:rPr>
      </w:pPr>
    </w:p>
    <w:p w14:paraId="585953C6" w14:textId="77777777" w:rsidR="00545E9C" w:rsidRPr="00545E9C" w:rsidRDefault="00545E9C" w:rsidP="00545E9C">
      <w:pPr>
        <w:jc w:val="both"/>
        <w:rPr>
          <w:rFonts w:ascii="Arial" w:hAnsi="Arial" w:cs="Arial"/>
          <w:color w:val="242424"/>
          <w:sz w:val="22"/>
          <w:szCs w:val="22"/>
          <w:shd w:val="clear" w:color="auto" w:fill="FFFFFF"/>
        </w:rPr>
      </w:pPr>
      <w:r w:rsidRPr="00545E9C">
        <w:rPr>
          <w:rFonts w:ascii="Arial" w:hAnsi="Arial" w:cs="Arial"/>
          <w:color w:val="242424"/>
          <w:sz w:val="22"/>
          <w:szCs w:val="22"/>
          <w:shd w:val="clear" w:color="auto" w:fill="FFFFFF"/>
        </w:rPr>
        <w:t xml:space="preserve">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w:t>
      </w:r>
      <w:r w:rsidRPr="00545E9C">
        <w:rPr>
          <w:rFonts w:ascii="Arial" w:hAnsi="Arial" w:cs="Arial"/>
          <w:color w:val="242424"/>
          <w:sz w:val="22"/>
          <w:szCs w:val="22"/>
          <w:shd w:val="clear" w:color="auto" w:fill="FFFFFF"/>
        </w:rPr>
        <w:lastRenderedPageBreak/>
        <w:t>de la Administración Pública pueda remitir información del administrado a otra entidad, órgano o funcionario, la primera deberá contar con el consentimiento del administrado”.</w:t>
      </w:r>
    </w:p>
    <w:p w14:paraId="75EFBD8D" w14:textId="77777777" w:rsidR="00545E9C" w:rsidRPr="00545E9C" w:rsidRDefault="00545E9C" w:rsidP="00545E9C">
      <w:pPr>
        <w:jc w:val="both"/>
        <w:rPr>
          <w:rFonts w:ascii="Arial" w:hAnsi="Arial" w:cs="Arial"/>
          <w:color w:val="242424"/>
          <w:sz w:val="22"/>
          <w:szCs w:val="22"/>
          <w:shd w:val="clear" w:color="auto" w:fill="FFFFFF"/>
        </w:rPr>
      </w:pPr>
    </w:p>
    <w:p w14:paraId="2C637A3B" w14:textId="77777777" w:rsidR="00545E9C" w:rsidRPr="00545E9C" w:rsidRDefault="00545E9C" w:rsidP="00545E9C">
      <w:pPr>
        <w:jc w:val="both"/>
        <w:rPr>
          <w:rFonts w:ascii="Arial" w:hAnsi="Arial" w:cs="Arial"/>
          <w:color w:val="242424"/>
          <w:sz w:val="22"/>
          <w:szCs w:val="22"/>
          <w:shd w:val="clear" w:color="auto" w:fill="FFFFFF"/>
        </w:rPr>
      </w:pPr>
      <w:r w:rsidRPr="00545E9C">
        <w:rPr>
          <w:rFonts w:ascii="Arial" w:hAnsi="Arial" w:cs="Arial"/>
          <w:color w:val="242424"/>
          <w:sz w:val="22"/>
          <w:szCs w:val="22"/>
          <w:shd w:val="clear" w:color="auto" w:fill="FFFFFF"/>
        </w:rPr>
        <w:t>Al enviar la presente inscripción, usted autoriza a PROCOMER a almacenar sus datos personales y a utilizarlos bajo estos términos de confidencialidad.</w:t>
      </w:r>
    </w:p>
    <w:p w14:paraId="36D62096" w14:textId="77777777" w:rsidR="00545E9C" w:rsidRPr="00545E9C" w:rsidRDefault="00315E67" w:rsidP="00545E9C">
      <w:pPr>
        <w:jc w:val="both"/>
        <w:rPr>
          <w:rFonts w:ascii="Arial" w:hAnsi="Arial" w:cs="Arial"/>
          <w:b/>
          <w:bCs/>
          <w:lang w:val="es-ES"/>
        </w:rPr>
      </w:pPr>
      <w:r w:rsidRPr="00545E9C">
        <w:rPr>
          <w:rFonts w:ascii="Arial" w:hAnsi="Arial" w:cs="Arial"/>
          <w:b/>
          <w:bCs/>
          <w:lang w:val="es-ES"/>
        </w:rPr>
        <w:br/>
      </w:r>
    </w:p>
    <w:p w14:paraId="27A3D40C" w14:textId="4A2CE190" w:rsidR="00315E67" w:rsidRPr="00545E9C" w:rsidRDefault="00315E67" w:rsidP="00545E9C">
      <w:pPr>
        <w:jc w:val="both"/>
        <w:rPr>
          <w:rFonts w:ascii="Arial" w:hAnsi="Arial" w:cs="Arial"/>
          <w:b/>
          <w:bCs/>
          <w:lang w:val="es-ES"/>
        </w:rPr>
      </w:pPr>
      <w:r w:rsidRPr="00545E9C">
        <w:rPr>
          <w:rFonts w:ascii="Arial" w:hAnsi="Arial" w:cs="Arial"/>
          <w:b/>
          <w:bCs/>
          <w:sz w:val="28"/>
          <w:szCs w:val="28"/>
          <w:lang w:val="es-ES"/>
        </w:rPr>
        <w:t>Datos de contacto</w:t>
      </w:r>
    </w:p>
    <w:p w14:paraId="530AA853" w14:textId="77777777" w:rsidR="00315E67" w:rsidRPr="00545E9C" w:rsidRDefault="00315E67" w:rsidP="00545E9C">
      <w:pPr>
        <w:jc w:val="both"/>
        <w:rPr>
          <w:rFonts w:ascii="Arial" w:hAnsi="Arial" w:cs="Arial"/>
          <w:b/>
          <w:bCs/>
          <w:lang w:val="es-ES"/>
        </w:rPr>
      </w:pPr>
    </w:p>
    <w:p w14:paraId="3A46CB01" w14:textId="053B837D" w:rsidR="00525579" w:rsidRPr="00545E9C" w:rsidRDefault="00315E67" w:rsidP="00545E9C">
      <w:pPr>
        <w:jc w:val="both"/>
        <w:rPr>
          <w:rStyle w:val="Hipervnculo"/>
          <w:rFonts w:ascii="Arial" w:eastAsia="Arial" w:hAnsi="Arial" w:cs="Arial"/>
          <w:color w:val="auto"/>
          <w:sz w:val="22"/>
          <w:szCs w:val="22"/>
          <w:u w:val="none"/>
        </w:rPr>
      </w:pPr>
      <w:r w:rsidRPr="00545E9C">
        <w:rPr>
          <w:rFonts w:ascii="Arial" w:eastAsia="Arial" w:hAnsi="Arial" w:cs="Arial"/>
          <w:sz w:val="22"/>
          <w:szCs w:val="22"/>
          <w:lang w:val="es-ES"/>
        </w:rPr>
        <w:t>Para atender consultas se habilitará a</w:t>
      </w:r>
      <w:r w:rsidR="00A5217D" w:rsidRPr="00545E9C">
        <w:rPr>
          <w:rFonts w:ascii="Arial" w:eastAsia="Arial" w:hAnsi="Arial" w:cs="Arial"/>
          <w:sz w:val="22"/>
          <w:szCs w:val="22"/>
          <w:lang w:val="es-ES"/>
        </w:rPr>
        <w:t xml:space="preserve"> </w:t>
      </w:r>
      <w:r w:rsidRPr="00545E9C">
        <w:rPr>
          <w:rFonts w:ascii="Arial" w:eastAsia="Arial" w:hAnsi="Arial" w:cs="Arial"/>
          <w:sz w:val="22"/>
          <w:szCs w:val="22"/>
          <w:lang w:val="es-ES"/>
        </w:rPr>
        <w:t>l</w:t>
      </w:r>
      <w:r w:rsidR="00A5217D" w:rsidRPr="00545E9C">
        <w:rPr>
          <w:rFonts w:ascii="Arial" w:eastAsia="Arial" w:hAnsi="Arial" w:cs="Arial"/>
          <w:sz w:val="22"/>
          <w:szCs w:val="22"/>
          <w:lang w:val="es-ES"/>
        </w:rPr>
        <w:t>a</w:t>
      </w:r>
      <w:r w:rsidRPr="00545E9C">
        <w:rPr>
          <w:rFonts w:ascii="Arial" w:eastAsia="Arial" w:hAnsi="Arial" w:cs="Arial"/>
          <w:sz w:val="22"/>
          <w:szCs w:val="22"/>
          <w:lang w:val="es-ES"/>
        </w:rPr>
        <w:t xml:space="preserve"> dirección: </w:t>
      </w:r>
      <w:hyperlink r:id="rId15">
        <w:r w:rsidR="002079C5" w:rsidRPr="00545E9C">
          <w:rPr>
            <w:rStyle w:val="Hipervnculo"/>
            <w:rFonts w:ascii="Arial" w:eastAsia="Arial" w:hAnsi="Arial" w:cs="Arial"/>
            <w:sz w:val="22"/>
            <w:szCs w:val="22"/>
            <w:lang w:val="es-ES"/>
          </w:rPr>
          <w:t>agricola@procomer.com</w:t>
        </w:r>
      </w:hyperlink>
      <w:r w:rsidR="002079C5" w:rsidRPr="00545E9C">
        <w:rPr>
          <w:rFonts w:ascii="Arial" w:eastAsia="Arial" w:hAnsi="Arial" w:cs="Arial"/>
          <w:sz w:val="22"/>
          <w:szCs w:val="22"/>
          <w:lang w:val="es-ES"/>
        </w:rPr>
        <w:t xml:space="preserve"> </w:t>
      </w:r>
    </w:p>
    <w:sectPr w:rsidR="00525579" w:rsidRPr="00545E9C" w:rsidSect="00705E93">
      <w:headerReference w:type="even" r:id="rId16"/>
      <w:headerReference w:type="default" r:id="rId17"/>
      <w:footerReference w:type="default" r:id="rId18"/>
      <w:head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172B" w14:textId="77777777" w:rsidR="00CF48E8" w:rsidRDefault="00CF48E8" w:rsidP="00302A44">
      <w:r>
        <w:separator/>
      </w:r>
    </w:p>
  </w:endnote>
  <w:endnote w:type="continuationSeparator" w:id="0">
    <w:p w14:paraId="7CB3B8B2" w14:textId="77777777" w:rsidR="00CF48E8" w:rsidRDefault="00CF48E8" w:rsidP="00302A44">
      <w:r>
        <w:continuationSeparator/>
      </w:r>
    </w:p>
  </w:endnote>
  <w:endnote w:type="continuationNotice" w:id="1">
    <w:p w14:paraId="3C1E89E1" w14:textId="77777777" w:rsidR="00CF48E8" w:rsidRDefault="00CF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064313CC" w:rsidR="00C8227A" w:rsidRDefault="00206598">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62341" behindDoc="1" locked="0" layoutInCell="1" allowOverlap="1" wp14:anchorId="565B3DBE" wp14:editId="17379E53">
          <wp:simplePos x="0" y="0"/>
          <wp:positionH relativeFrom="page">
            <wp:align>left</wp:align>
          </wp:positionH>
          <wp:positionV relativeFrom="paragraph">
            <wp:posOffset>-680936</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7848" cy="1574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DFFE" w14:textId="77777777" w:rsidR="00CF48E8" w:rsidRDefault="00CF48E8" w:rsidP="00302A44">
      <w:r>
        <w:separator/>
      </w:r>
    </w:p>
  </w:footnote>
  <w:footnote w:type="continuationSeparator" w:id="0">
    <w:p w14:paraId="0F04ED1D" w14:textId="77777777" w:rsidR="00CF48E8" w:rsidRDefault="00CF48E8" w:rsidP="00302A44">
      <w:r>
        <w:continuationSeparator/>
      </w:r>
    </w:p>
  </w:footnote>
  <w:footnote w:type="continuationNotice" w:id="1">
    <w:p w14:paraId="37AD0379" w14:textId="77777777" w:rsidR="00CF48E8" w:rsidRDefault="00CF4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83C75">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02F409D6" w:rsidR="00656F3F" w:rsidRDefault="003958F7">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60293" behindDoc="1" locked="0" layoutInCell="1" allowOverlap="1" wp14:anchorId="6F091465" wp14:editId="5ED3B338">
          <wp:simplePos x="0" y="0"/>
          <wp:positionH relativeFrom="page">
            <wp:posOffset>168586</wp:posOffset>
          </wp:positionH>
          <wp:positionV relativeFrom="paragraph">
            <wp:posOffset>-603750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3" behindDoc="1" locked="0" layoutInCell="1" allowOverlap="1" wp14:anchorId="0731F315" wp14:editId="6729FAB5">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83C75">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6FD28CC"/>
    <w:multiLevelType w:val="hybridMultilevel"/>
    <w:tmpl w:val="4198BF56"/>
    <w:lvl w:ilvl="0" w:tplc="797C09E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7EB1139"/>
    <w:multiLevelType w:val="multilevel"/>
    <w:tmpl w:val="CBF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4CA3014"/>
    <w:multiLevelType w:val="hybridMultilevel"/>
    <w:tmpl w:val="6A744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587109231">
    <w:abstractNumId w:val="4"/>
  </w:num>
  <w:num w:numId="2" w16cid:durableId="779032142">
    <w:abstractNumId w:val="8"/>
  </w:num>
  <w:num w:numId="3" w16cid:durableId="1768114371">
    <w:abstractNumId w:val="1"/>
  </w:num>
  <w:num w:numId="4" w16cid:durableId="317852741">
    <w:abstractNumId w:val="3"/>
  </w:num>
  <w:num w:numId="5" w16cid:durableId="1680622449">
    <w:abstractNumId w:val="6"/>
  </w:num>
  <w:num w:numId="6" w16cid:durableId="157692675">
    <w:abstractNumId w:val="0"/>
  </w:num>
  <w:num w:numId="7" w16cid:durableId="788671897">
    <w:abstractNumId w:val="11"/>
  </w:num>
  <w:num w:numId="8" w16cid:durableId="1902058598">
    <w:abstractNumId w:val="7"/>
  </w:num>
  <w:num w:numId="9" w16cid:durableId="1508865244">
    <w:abstractNumId w:val="10"/>
  </w:num>
  <w:num w:numId="10" w16cid:durableId="297106489">
    <w:abstractNumId w:val="9"/>
  </w:num>
  <w:num w:numId="11" w16cid:durableId="1430350758">
    <w:abstractNumId w:val="2"/>
  </w:num>
  <w:num w:numId="12" w16cid:durableId="7045990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4384"/>
    <w:rsid w:val="00017E11"/>
    <w:rsid w:val="000211FD"/>
    <w:rsid w:val="0002312D"/>
    <w:rsid w:val="00030949"/>
    <w:rsid w:val="00043B21"/>
    <w:rsid w:val="000444A6"/>
    <w:rsid w:val="00045E14"/>
    <w:rsid w:val="000542FF"/>
    <w:rsid w:val="00055153"/>
    <w:rsid w:val="0006361A"/>
    <w:rsid w:val="00063AE9"/>
    <w:rsid w:val="000725E0"/>
    <w:rsid w:val="00083C75"/>
    <w:rsid w:val="000A142E"/>
    <w:rsid w:val="000C7CC4"/>
    <w:rsid w:val="000D2F50"/>
    <w:rsid w:val="000D4D2A"/>
    <w:rsid w:val="000E6C5B"/>
    <w:rsid w:val="0013586C"/>
    <w:rsid w:val="00150416"/>
    <w:rsid w:val="00163099"/>
    <w:rsid w:val="001819A0"/>
    <w:rsid w:val="00183216"/>
    <w:rsid w:val="001A5DC6"/>
    <w:rsid w:val="001C439B"/>
    <w:rsid w:val="001D7BBE"/>
    <w:rsid w:val="001E3E46"/>
    <w:rsid w:val="001E484F"/>
    <w:rsid w:val="001E705D"/>
    <w:rsid w:val="001F7A51"/>
    <w:rsid w:val="00206598"/>
    <w:rsid w:val="002079C5"/>
    <w:rsid w:val="002145B4"/>
    <w:rsid w:val="0024023B"/>
    <w:rsid w:val="0025011E"/>
    <w:rsid w:val="002507B1"/>
    <w:rsid w:val="00271DCD"/>
    <w:rsid w:val="0028266A"/>
    <w:rsid w:val="00285E30"/>
    <w:rsid w:val="00286524"/>
    <w:rsid w:val="0029378C"/>
    <w:rsid w:val="002C5990"/>
    <w:rsid w:val="002D1E9C"/>
    <w:rsid w:val="002D4EDA"/>
    <w:rsid w:val="002D786F"/>
    <w:rsid w:val="002E39F5"/>
    <w:rsid w:val="002F03D7"/>
    <w:rsid w:val="00302A44"/>
    <w:rsid w:val="00302CBA"/>
    <w:rsid w:val="00302ECF"/>
    <w:rsid w:val="00310DD0"/>
    <w:rsid w:val="00315E67"/>
    <w:rsid w:val="0032386B"/>
    <w:rsid w:val="0033182D"/>
    <w:rsid w:val="00343FC1"/>
    <w:rsid w:val="003772D0"/>
    <w:rsid w:val="003958F7"/>
    <w:rsid w:val="003A269F"/>
    <w:rsid w:val="003D4E07"/>
    <w:rsid w:val="003D7E64"/>
    <w:rsid w:val="003F179E"/>
    <w:rsid w:val="003F5B6C"/>
    <w:rsid w:val="0042593F"/>
    <w:rsid w:val="00430E61"/>
    <w:rsid w:val="004464D5"/>
    <w:rsid w:val="00453191"/>
    <w:rsid w:val="0045446F"/>
    <w:rsid w:val="00456A6F"/>
    <w:rsid w:val="00472130"/>
    <w:rsid w:val="004752B0"/>
    <w:rsid w:val="0047695B"/>
    <w:rsid w:val="004860F1"/>
    <w:rsid w:val="00490C43"/>
    <w:rsid w:val="00491728"/>
    <w:rsid w:val="004B30DD"/>
    <w:rsid w:val="004B7670"/>
    <w:rsid w:val="004C158B"/>
    <w:rsid w:val="004D0B57"/>
    <w:rsid w:val="004E2B7C"/>
    <w:rsid w:val="004E481A"/>
    <w:rsid w:val="005035E9"/>
    <w:rsid w:val="00511634"/>
    <w:rsid w:val="005228FF"/>
    <w:rsid w:val="00525579"/>
    <w:rsid w:val="00545E9C"/>
    <w:rsid w:val="005545B3"/>
    <w:rsid w:val="00562774"/>
    <w:rsid w:val="0056754B"/>
    <w:rsid w:val="00573C44"/>
    <w:rsid w:val="00595356"/>
    <w:rsid w:val="005A1B47"/>
    <w:rsid w:val="005B3663"/>
    <w:rsid w:val="005B6062"/>
    <w:rsid w:val="005D2252"/>
    <w:rsid w:val="005D37A1"/>
    <w:rsid w:val="005E3824"/>
    <w:rsid w:val="005F50E1"/>
    <w:rsid w:val="006201E3"/>
    <w:rsid w:val="0062164A"/>
    <w:rsid w:val="00626323"/>
    <w:rsid w:val="00646186"/>
    <w:rsid w:val="006500CB"/>
    <w:rsid w:val="00652AAC"/>
    <w:rsid w:val="0065496D"/>
    <w:rsid w:val="00656F3F"/>
    <w:rsid w:val="00682E9F"/>
    <w:rsid w:val="00687E88"/>
    <w:rsid w:val="006A317E"/>
    <w:rsid w:val="006B20E5"/>
    <w:rsid w:val="006C258C"/>
    <w:rsid w:val="006D542B"/>
    <w:rsid w:val="006D687F"/>
    <w:rsid w:val="006E6C74"/>
    <w:rsid w:val="006F473A"/>
    <w:rsid w:val="006F4751"/>
    <w:rsid w:val="006F6D89"/>
    <w:rsid w:val="00705E93"/>
    <w:rsid w:val="00707D43"/>
    <w:rsid w:val="00713F5F"/>
    <w:rsid w:val="00720E37"/>
    <w:rsid w:val="007414CF"/>
    <w:rsid w:val="00743797"/>
    <w:rsid w:val="00744011"/>
    <w:rsid w:val="00791467"/>
    <w:rsid w:val="0079149C"/>
    <w:rsid w:val="00791A0A"/>
    <w:rsid w:val="007B4190"/>
    <w:rsid w:val="007D3090"/>
    <w:rsid w:val="007D4AFA"/>
    <w:rsid w:val="007D7AB4"/>
    <w:rsid w:val="007F72FE"/>
    <w:rsid w:val="008011BC"/>
    <w:rsid w:val="00804C9F"/>
    <w:rsid w:val="008157DD"/>
    <w:rsid w:val="00815A23"/>
    <w:rsid w:val="00834681"/>
    <w:rsid w:val="008511C1"/>
    <w:rsid w:val="0085374A"/>
    <w:rsid w:val="00863CF1"/>
    <w:rsid w:val="0086489E"/>
    <w:rsid w:val="00871042"/>
    <w:rsid w:val="0087388C"/>
    <w:rsid w:val="00873EC3"/>
    <w:rsid w:val="00881D2C"/>
    <w:rsid w:val="008B1A91"/>
    <w:rsid w:val="008F2CDC"/>
    <w:rsid w:val="008F7610"/>
    <w:rsid w:val="00904873"/>
    <w:rsid w:val="00915E4C"/>
    <w:rsid w:val="00923569"/>
    <w:rsid w:val="009407B4"/>
    <w:rsid w:val="00984770"/>
    <w:rsid w:val="00994A16"/>
    <w:rsid w:val="009C6B1B"/>
    <w:rsid w:val="009C6C9F"/>
    <w:rsid w:val="00A062C1"/>
    <w:rsid w:val="00A23EE6"/>
    <w:rsid w:val="00A35B22"/>
    <w:rsid w:val="00A365BA"/>
    <w:rsid w:val="00A42382"/>
    <w:rsid w:val="00A44B90"/>
    <w:rsid w:val="00A5217D"/>
    <w:rsid w:val="00A526F6"/>
    <w:rsid w:val="00A54CE2"/>
    <w:rsid w:val="00A65940"/>
    <w:rsid w:val="00A82126"/>
    <w:rsid w:val="00A9223F"/>
    <w:rsid w:val="00AA2373"/>
    <w:rsid w:val="00AA296B"/>
    <w:rsid w:val="00AA4015"/>
    <w:rsid w:val="00AA6DEF"/>
    <w:rsid w:val="00AC2B03"/>
    <w:rsid w:val="00AD5EC3"/>
    <w:rsid w:val="00AD7E84"/>
    <w:rsid w:val="00AE0745"/>
    <w:rsid w:val="00AE0A83"/>
    <w:rsid w:val="00AF0EC8"/>
    <w:rsid w:val="00AF6D90"/>
    <w:rsid w:val="00B006FD"/>
    <w:rsid w:val="00B0088B"/>
    <w:rsid w:val="00B12DC9"/>
    <w:rsid w:val="00B308D1"/>
    <w:rsid w:val="00B45DEB"/>
    <w:rsid w:val="00B53050"/>
    <w:rsid w:val="00B552E7"/>
    <w:rsid w:val="00B625FC"/>
    <w:rsid w:val="00B83180"/>
    <w:rsid w:val="00B8462A"/>
    <w:rsid w:val="00BB00B1"/>
    <w:rsid w:val="00BC38F1"/>
    <w:rsid w:val="00BD47D2"/>
    <w:rsid w:val="00BF2A39"/>
    <w:rsid w:val="00C0429D"/>
    <w:rsid w:val="00C100B1"/>
    <w:rsid w:val="00C15FFB"/>
    <w:rsid w:val="00C23AC7"/>
    <w:rsid w:val="00C26DF5"/>
    <w:rsid w:val="00C34325"/>
    <w:rsid w:val="00C414EC"/>
    <w:rsid w:val="00C43B75"/>
    <w:rsid w:val="00C55E88"/>
    <w:rsid w:val="00C57A98"/>
    <w:rsid w:val="00C75653"/>
    <w:rsid w:val="00C8227A"/>
    <w:rsid w:val="00CA48C8"/>
    <w:rsid w:val="00CB1C06"/>
    <w:rsid w:val="00CB1C2E"/>
    <w:rsid w:val="00CB5D68"/>
    <w:rsid w:val="00CC2717"/>
    <w:rsid w:val="00CC62CE"/>
    <w:rsid w:val="00CF48E8"/>
    <w:rsid w:val="00CF4D2B"/>
    <w:rsid w:val="00D001CB"/>
    <w:rsid w:val="00D04FA2"/>
    <w:rsid w:val="00D241D6"/>
    <w:rsid w:val="00D502A7"/>
    <w:rsid w:val="00D508E5"/>
    <w:rsid w:val="00D57154"/>
    <w:rsid w:val="00D76343"/>
    <w:rsid w:val="00D97E33"/>
    <w:rsid w:val="00DA1597"/>
    <w:rsid w:val="00DA5F0A"/>
    <w:rsid w:val="00DB4D90"/>
    <w:rsid w:val="00DD3660"/>
    <w:rsid w:val="00DD5F0A"/>
    <w:rsid w:val="00DD5FBC"/>
    <w:rsid w:val="00DE21EA"/>
    <w:rsid w:val="00DF65C2"/>
    <w:rsid w:val="00E03FA3"/>
    <w:rsid w:val="00E0693D"/>
    <w:rsid w:val="00E24D9A"/>
    <w:rsid w:val="00E26BD3"/>
    <w:rsid w:val="00E27FCE"/>
    <w:rsid w:val="00E3491A"/>
    <w:rsid w:val="00E51A1C"/>
    <w:rsid w:val="00E52F9F"/>
    <w:rsid w:val="00E710C0"/>
    <w:rsid w:val="00E71DE6"/>
    <w:rsid w:val="00E91197"/>
    <w:rsid w:val="00E94840"/>
    <w:rsid w:val="00EB1334"/>
    <w:rsid w:val="00EB2F68"/>
    <w:rsid w:val="00EB4C64"/>
    <w:rsid w:val="00EB5F87"/>
    <w:rsid w:val="00EC33BF"/>
    <w:rsid w:val="00ED3412"/>
    <w:rsid w:val="00ED4ABA"/>
    <w:rsid w:val="00EF182B"/>
    <w:rsid w:val="00EF5B7D"/>
    <w:rsid w:val="00EF66F9"/>
    <w:rsid w:val="00F0286F"/>
    <w:rsid w:val="00F41DEF"/>
    <w:rsid w:val="00F6074C"/>
    <w:rsid w:val="00F66D6B"/>
    <w:rsid w:val="00F707EC"/>
    <w:rsid w:val="00F83E55"/>
    <w:rsid w:val="00F849AD"/>
    <w:rsid w:val="00F91F6E"/>
    <w:rsid w:val="00FA7EC6"/>
    <w:rsid w:val="00FB0565"/>
    <w:rsid w:val="00FB2F83"/>
    <w:rsid w:val="00FD183C"/>
    <w:rsid w:val="00FD3745"/>
    <w:rsid w:val="01128F58"/>
    <w:rsid w:val="012E3444"/>
    <w:rsid w:val="021DB1E4"/>
    <w:rsid w:val="0282B86D"/>
    <w:rsid w:val="03FDE251"/>
    <w:rsid w:val="052D7EC8"/>
    <w:rsid w:val="067A0AED"/>
    <w:rsid w:val="06AD6443"/>
    <w:rsid w:val="09BEF25F"/>
    <w:rsid w:val="09DC6BE1"/>
    <w:rsid w:val="0AD0D7B2"/>
    <w:rsid w:val="0B34F489"/>
    <w:rsid w:val="0B8692FD"/>
    <w:rsid w:val="0C463EDE"/>
    <w:rsid w:val="0CCC6ECC"/>
    <w:rsid w:val="0D0DCD2D"/>
    <w:rsid w:val="0D7FAC85"/>
    <w:rsid w:val="0E334EB9"/>
    <w:rsid w:val="0EB62D28"/>
    <w:rsid w:val="0ED2B445"/>
    <w:rsid w:val="0FDDCAEC"/>
    <w:rsid w:val="1051E4ED"/>
    <w:rsid w:val="114BCFAC"/>
    <w:rsid w:val="11B9F72D"/>
    <w:rsid w:val="1325EA58"/>
    <w:rsid w:val="132A05CD"/>
    <w:rsid w:val="1471F513"/>
    <w:rsid w:val="14EE3B0B"/>
    <w:rsid w:val="15030513"/>
    <w:rsid w:val="151A241F"/>
    <w:rsid w:val="15736BE1"/>
    <w:rsid w:val="1607A039"/>
    <w:rsid w:val="16BF8B1D"/>
    <w:rsid w:val="176C2BBD"/>
    <w:rsid w:val="1970D247"/>
    <w:rsid w:val="1AD401F3"/>
    <w:rsid w:val="1B5C1B68"/>
    <w:rsid w:val="1E6ECF17"/>
    <w:rsid w:val="1EADA35B"/>
    <w:rsid w:val="20310B40"/>
    <w:rsid w:val="20DC6D49"/>
    <w:rsid w:val="22BCC7BF"/>
    <w:rsid w:val="2A2A6CB4"/>
    <w:rsid w:val="2B3156A1"/>
    <w:rsid w:val="2B59B988"/>
    <w:rsid w:val="2C1B253A"/>
    <w:rsid w:val="2D3804AB"/>
    <w:rsid w:val="2D492FAA"/>
    <w:rsid w:val="2DB6BEC7"/>
    <w:rsid w:val="2E51095E"/>
    <w:rsid w:val="2F74B453"/>
    <w:rsid w:val="2F82268B"/>
    <w:rsid w:val="2FE92059"/>
    <w:rsid w:val="3594F019"/>
    <w:rsid w:val="35A84491"/>
    <w:rsid w:val="382601C7"/>
    <w:rsid w:val="395B70C1"/>
    <w:rsid w:val="3998269E"/>
    <w:rsid w:val="39D2DA9E"/>
    <w:rsid w:val="3A1E30E5"/>
    <w:rsid w:val="3B9A4424"/>
    <w:rsid w:val="3ED0285E"/>
    <w:rsid w:val="416F8F2C"/>
    <w:rsid w:val="41EA6532"/>
    <w:rsid w:val="4377C77C"/>
    <w:rsid w:val="45208BAD"/>
    <w:rsid w:val="455B8DA9"/>
    <w:rsid w:val="488E2D6A"/>
    <w:rsid w:val="49218458"/>
    <w:rsid w:val="49929D9E"/>
    <w:rsid w:val="4A30DFD7"/>
    <w:rsid w:val="4E2F4A90"/>
    <w:rsid w:val="4E5B10DE"/>
    <w:rsid w:val="4F6085DB"/>
    <w:rsid w:val="535A0C75"/>
    <w:rsid w:val="53EA66D9"/>
    <w:rsid w:val="549AE055"/>
    <w:rsid w:val="54D4A85F"/>
    <w:rsid w:val="565A2C7F"/>
    <w:rsid w:val="569F3D51"/>
    <w:rsid w:val="59FF5E32"/>
    <w:rsid w:val="5B2FD15F"/>
    <w:rsid w:val="5C29C5B1"/>
    <w:rsid w:val="5C8D7DD5"/>
    <w:rsid w:val="5D17BA0D"/>
    <w:rsid w:val="5E604736"/>
    <w:rsid w:val="5F0755A2"/>
    <w:rsid w:val="5FED31C1"/>
    <w:rsid w:val="61A53495"/>
    <w:rsid w:val="62720595"/>
    <w:rsid w:val="62C48296"/>
    <w:rsid w:val="6380F45B"/>
    <w:rsid w:val="63D249CE"/>
    <w:rsid w:val="6495770D"/>
    <w:rsid w:val="64AD749A"/>
    <w:rsid w:val="65B8C148"/>
    <w:rsid w:val="6685055D"/>
    <w:rsid w:val="6692D19B"/>
    <w:rsid w:val="674A5244"/>
    <w:rsid w:val="67959D90"/>
    <w:rsid w:val="699C2781"/>
    <w:rsid w:val="69AFD30C"/>
    <w:rsid w:val="6C9505D9"/>
    <w:rsid w:val="6D1861C2"/>
    <w:rsid w:val="6D1F4181"/>
    <w:rsid w:val="6FD28BED"/>
    <w:rsid w:val="6FDEE90E"/>
    <w:rsid w:val="6FDF43AC"/>
    <w:rsid w:val="72C37DF3"/>
    <w:rsid w:val="72E4F2D7"/>
    <w:rsid w:val="73A87EBD"/>
    <w:rsid w:val="741A3CCB"/>
    <w:rsid w:val="7582E1D9"/>
    <w:rsid w:val="758C454E"/>
    <w:rsid w:val="75B82423"/>
    <w:rsid w:val="76E37BE4"/>
    <w:rsid w:val="774C9371"/>
    <w:rsid w:val="7867CBED"/>
    <w:rsid w:val="79CDDE53"/>
    <w:rsid w:val="79F911A2"/>
    <w:rsid w:val="7B515435"/>
    <w:rsid w:val="7CEB8080"/>
    <w:rsid w:val="7DB1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74984879">
      <w:bodyDiv w:val="1"/>
      <w:marLeft w:val="0"/>
      <w:marRight w:val="0"/>
      <w:marTop w:val="0"/>
      <w:marBottom w:val="0"/>
      <w:divBdr>
        <w:top w:val="none" w:sz="0" w:space="0" w:color="auto"/>
        <w:left w:val="none" w:sz="0" w:space="0" w:color="auto"/>
        <w:bottom w:val="none" w:sz="0" w:space="0" w:color="auto"/>
        <w:right w:val="none" w:sz="0" w:space="0" w:color="auto"/>
      </w:divBdr>
    </w:div>
    <w:div w:id="1236086169">
      <w:bodyDiv w:val="1"/>
      <w:marLeft w:val="0"/>
      <w:marRight w:val="0"/>
      <w:marTop w:val="0"/>
      <w:marBottom w:val="0"/>
      <w:divBdr>
        <w:top w:val="none" w:sz="0" w:space="0" w:color="auto"/>
        <w:left w:val="none" w:sz="0" w:space="0" w:color="auto"/>
        <w:bottom w:val="none" w:sz="0" w:space="0" w:color="auto"/>
        <w:right w:val="none" w:sz="0" w:space="0" w:color="auto"/>
      </w:divBdr>
    </w:div>
    <w:div w:id="165302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ocomer.com/feri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icola@procomer.com" TargetMode="External"/><Relationship Id="rId5" Type="http://schemas.openxmlformats.org/officeDocument/2006/relationships/numbering" Target="numbering.xml"/><Relationship Id="rId15" Type="http://schemas.openxmlformats.org/officeDocument/2006/relationships/hyperlink" Target="mailto:agricola@procomer.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1b861b71ff3f2b622b9c72fb80c09dd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95364e2b6fb207b71401b2148fe459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B541C-437D-4546-BA2E-06BF969B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4.xml><?xml version="1.0" encoding="utf-8"?>
<ds:datastoreItem xmlns:ds="http://schemas.openxmlformats.org/officeDocument/2006/customXml" ds:itemID="{685602D6-F215-485E-A121-62C09871E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1685</Words>
  <Characters>8986</Characters>
  <Application>Microsoft Office Word</Application>
  <DocSecurity>0</DocSecurity>
  <Lines>204</Lines>
  <Paragraphs>97</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78</cp:revision>
  <cp:lastPrinted>2021-12-17T18:14:00Z</cp:lastPrinted>
  <dcterms:created xsi:type="dcterms:W3CDTF">2024-10-10T23:31:00Z</dcterms:created>
  <dcterms:modified xsi:type="dcterms:W3CDTF">2025-11-10T20:27:00Z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