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120416" w:rsidRDefault="002F5838" w:rsidP="00A7035D">
      <w:pPr>
        <w:spacing w:before="100" w:beforeAutospacing="1" w:after="360" w:line="276" w:lineRule="auto"/>
        <w:jc w:val="center"/>
        <w:rPr>
          <w:rFonts w:ascii="Times New Roman" w:hAnsi="Times New Roman" w:cs="Times New Roman"/>
          <w:bCs/>
        </w:rPr>
      </w:pPr>
      <w:r w:rsidRPr="00120416">
        <w:rPr>
          <w:rFonts w:ascii="Times New Roman" w:hAnsi="Times New Roman" w:cs="Times New Roman"/>
          <w:b/>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6BF8BD1B" w14:textId="757BA8C2" w:rsidR="00A7035D" w:rsidRDefault="005A22D8" w:rsidP="00A7035D">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PRIMERO.</w:t>
      </w:r>
      <w:r w:rsidR="00A7035D" w:rsidRPr="00A7035D">
        <w:rPr>
          <w:rFonts w:ascii="Times New Roman" w:hAnsi="Times New Roman" w:cs="Times New Roman"/>
        </w:rPr>
        <w:t xml:space="preserve"> Mediante el presente instrumento denominado “Carta compromiso para participantes en ferias internacionales” y en mi calidad de representante legal de la compañía denominada ______________________ en adelante “</w:t>
      </w:r>
      <w:r w:rsidR="00A7035D" w:rsidRPr="00A7035D">
        <w:rPr>
          <w:rFonts w:ascii="Times New Roman" w:hAnsi="Times New Roman" w:cs="Times New Roman"/>
          <w:b/>
          <w:bCs/>
        </w:rPr>
        <w:t>LA EMPRESA</w:t>
      </w:r>
      <w:r w:rsidR="00A7035D" w:rsidRPr="00A7035D">
        <w:rPr>
          <w:rFonts w:ascii="Times New Roman" w:hAnsi="Times New Roman" w:cs="Times New Roman"/>
        </w:rPr>
        <w:t xml:space="preserve">”, manifiesto el compromiso de nuestra empresa en participar en calidad de </w:t>
      </w:r>
      <w:proofErr w:type="spellStart"/>
      <w:r w:rsidR="00A7035D" w:rsidRPr="00A7035D">
        <w:rPr>
          <w:rFonts w:ascii="Times New Roman" w:hAnsi="Times New Roman" w:cs="Times New Roman"/>
        </w:rPr>
        <w:t>co-expositora</w:t>
      </w:r>
      <w:proofErr w:type="spellEnd"/>
      <w:r w:rsidR="00A7035D" w:rsidRPr="00A7035D">
        <w:rPr>
          <w:rFonts w:ascii="Times New Roman" w:hAnsi="Times New Roman" w:cs="Times New Roman"/>
        </w:rPr>
        <w:t xml:space="preserve"> en la Feria denominada “</w:t>
      </w:r>
      <w:r w:rsidR="00352E46">
        <w:rPr>
          <w:rFonts w:ascii="Times New Roman" w:hAnsi="Times New Roman" w:cs="Times New Roman"/>
          <w:b/>
          <w:bCs/>
        </w:rPr>
        <w:t xml:space="preserve">Aula </w:t>
      </w:r>
      <w:r w:rsidR="00A7035D" w:rsidRPr="0079084B">
        <w:rPr>
          <w:rFonts w:ascii="Times New Roman" w:hAnsi="Times New Roman" w:cs="Times New Roman"/>
          <w:b/>
          <w:bCs/>
        </w:rPr>
        <w:t>2026</w:t>
      </w:r>
      <w:r w:rsidR="00A7035D" w:rsidRPr="00A7035D">
        <w:rPr>
          <w:rFonts w:ascii="Times New Roman" w:hAnsi="Times New Roman" w:cs="Times New Roman"/>
        </w:rPr>
        <w:t xml:space="preserve">”, la cual se desarrollará en </w:t>
      </w:r>
      <w:r w:rsidR="00352E46">
        <w:rPr>
          <w:rFonts w:ascii="Times New Roman" w:hAnsi="Times New Roman" w:cs="Times New Roman"/>
        </w:rPr>
        <w:t>Madrid, España</w:t>
      </w:r>
      <w:r w:rsidR="00A7035D" w:rsidRPr="00A7035D">
        <w:rPr>
          <w:rFonts w:ascii="Times New Roman" w:hAnsi="Times New Roman" w:cs="Times New Roman"/>
        </w:rPr>
        <w:t>, del 11 al 1</w:t>
      </w:r>
      <w:r w:rsidR="00352E46">
        <w:rPr>
          <w:rFonts w:ascii="Times New Roman" w:hAnsi="Times New Roman" w:cs="Times New Roman"/>
        </w:rPr>
        <w:t xml:space="preserve">5 </w:t>
      </w:r>
      <w:r w:rsidR="00A7035D" w:rsidRPr="00A7035D">
        <w:rPr>
          <w:rFonts w:ascii="Times New Roman" w:hAnsi="Times New Roman" w:cs="Times New Roman"/>
        </w:rPr>
        <w:t>de marzo del 2026, donde la participación en la feria, se organiza y coordina desde la Dirección de Exportaciones de la Promotora del Comercio Exterior de Costa Rica en Costa Rica, en adelante “</w:t>
      </w:r>
      <w:r w:rsidR="00A7035D" w:rsidRPr="00A7035D">
        <w:rPr>
          <w:rFonts w:ascii="Times New Roman" w:hAnsi="Times New Roman" w:cs="Times New Roman"/>
          <w:b/>
          <w:bCs/>
        </w:rPr>
        <w:t>PROCOMER</w:t>
      </w:r>
      <w:r w:rsidR="00A7035D" w:rsidRPr="00A7035D">
        <w:rPr>
          <w:rFonts w:ascii="Times New Roman" w:hAnsi="Times New Roman" w:cs="Times New Roman"/>
        </w:rPr>
        <w:t>”</w:t>
      </w:r>
    </w:p>
    <w:p w14:paraId="25787353" w14:textId="2F6A2024" w:rsidR="005A22D8" w:rsidRPr="00AC0693" w:rsidRDefault="005A22D8" w:rsidP="00CC55A2">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 xml:space="preserve">participante inscrito como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se compromete a realizar el pago del 100% de la cuota de participación, la cual asciende a la suma de</w:t>
      </w:r>
      <w:r w:rsidR="006B70B3" w:rsidRPr="00120416">
        <w:rPr>
          <w:rFonts w:ascii="Times New Roman" w:hAnsi="Times New Roman" w:cs="Times New Roman"/>
        </w:rPr>
        <w:t xml:space="preserve"> </w:t>
      </w:r>
      <w:bookmarkStart w:id="0" w:name="_Hlk214885235"/>
      <w:r w:rsidR="003D2C6B" w:rsidRPr="00092533">
        <w:rPr>
          <w:rFonts w:ascii="Times New Roman" w:hAnsi="Times New Roman" w:cs="Times New Roman"/>
          <w:b/>
          <w:bCs/>
        </w:rPr>
        <w:t>$</w:t>
      </w:r>
      <w:r w:rsidR="00AC0693">
        <w:rPr>
          <w:rFonts w:ascii="Times New Roman" w:hAnsi="Times New Roman" w:cs="Times New Roman"/>
          <w:b/>
          <w:bCs/>
        </w:rPr>
        <w:t>4</w:t>
      </w:r>
      <w:r w:rsidR="00352E46">
        <w:rPr>
          <w:rFonts w:ascii="Times New Roman" w:hAnsi="Times New Roman" w:cs="Times New Roman"/>
          <w:b/>
          <w:bCs/>
        </w:rPr>
        <w:t>00</w:t>
      </w:r>
      <w:bookmarkEnd w:id="0"/>
      <w:r w:rsidR="00CC55A2" w:rsidRPr="00CC55A2">
        <w:rPr>
          <w:rFonts w:ascii="Times New Roman" w:hAnsi="Times New Roman" w:cs="Times New Roman"/>
        </w:rPr>
        <w:t xml:space="preserve">. Los miembros de </w:t>
      </w:r>
      <w:proofErr w:type="spellStart"/>
      <w:r w:rsidR="00CC55A2" w:rsidRPr="00CC55A2">
        <w:rPr>
          <w:rFonts w:ascii="Times New Roman" w:hAnsi="Times New Roman" w:cs="Times New Roman"/>
        </w:rPr>
        <w:t>globalEdu</w:t>
      </w:r>
      <w:proofErr w:type="spellEnd"/>
      <w:r w:rsidR="00CC55A2" w:rsidRPr="00CC55A2">
        <w:rPr>
          <w:rFonts w:ascii="Times New Roman" w:hAnsi="Times New Roman" w:cs="Times New Roman"/>
        </w:rPr>
        <w:t xml:space="preserve"> tienen un 50% de descuento y las empresas licenciadas Esencial Costa Rica tienen un 30% de descuento. En caso de que apliquen ambas condiciones, solamente podrá aplicarse un sólo descuento.</w:t>
      </w:r>
      <w:r w:rsidR="00CC55A2">
        <w:rPr>
          <w:rFonts w:ascii="Times New Roman" w:hAnsi="Times New Roman" w:cs="Times New Roman"/>
        </w:rPr>
        <w:t xml:space="preserve"> </w:t>
      </w:r>
      <w:r w:rsidR="00AC0693" w:rsidRPr="00AC0693">
        <w:rPr>
          <w:rFonts w:ascii="Times New Roman" w:hAnsi="Times New Roman" w:cs="Times New Roman"/>
        </w:rPr>
        <w:t>El pago se realizará mediante depósito</w:t>
      </w:r>
      <w:r w:rsidR="00AC0693">
        <w:rPr>
          <w:rFonts w:ascii="Times New Roman" w:hAnsi="Times New Roman" w:cs="Times New Roman"/>
        </w:rPr>
        <w:t xml:space="preserve"> </w:t>
      </w:r>
      <w:r w:rsidR="00AC0693" w:rsidRPr="00AC0693">
        <w:rPr>
          <w:rFonts w:ascii="Times New Roman" w:hAnsi="Times New Roman" w:cs="Times New Roman"/>
        </w:rPr>
        <w:t>bancario en la cuenta bancaria a nombre de PROCOMER.</w:t>
      </w:r>
      <w:r w:rsidR="00AC0693">
        <w:rPr>
          <w:rFonts w:ascii="Times New Roman" w:hAnsi="Times New Roman" w:cs="Times New Roman"/>
        </w:rPr>
        <w:t xml:space="preserve"> </w:t>
      </w:r>
      <w:r w:rsidR="00AC0693" w:rsidRPr="00AC0693">
        <w:rPr>
          <w:rFonts w:ascii="Times New Roman" w:hAnsi="Times New Roman" w:cs="Times New Roman"/>
        </w:rPr>
        <w:t>Una vez realizado dicho pago, se</w:t>
      </w:r>
      <w:r w:rsidR="00AC0693">
        <w:rPr>
          <w:rFonts w:ascii="Times New Roman" w:hAnsi="Times New Roman" w:cs="Times New Roman"/>
        </w:rPr>
        <w:t xml:space="preserve"> </w:t>
      </w:r>
      <w:r w:rsidR="00AC0693" w:rsidRPr="00AC0693">
        <w:rPr>
          <w:rFonts w:ascii="Times New Roman" w:hAnsi="Times New Roman" w:cs="Times New Roman"/>
        </w:rPr>
        <w:t>comunicará inmediatamente al coordinador de la Feria la cancelación realizada.</w:t>
      </w:r>
    </w:p>
    <w:p w14:paraId="7C726433" w14:textId="63093755" w:rsidR="00A7035D" w:rsidRPr="008E6FF0" w:rsidRDefault="005A22D8" w:rsidP="008E6FF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60AF5B73" w14:textId="659A9958" w:rsidR="00B1496F" w:rsidRPr="00A7035D" w:rsidRDefault="0076039B" w:rsidP="00A7035D">
      <w:pPr>
        <w:pStyle w:val="Prrafodelista"/>
        <w:numPr>
          <w:ilvl w:val="0"/>
          <w:numId w:val="10"/>
        </w:numPr>
        <w:spacing w:line="360" w:lineRule="auto"/>
        <w:rPr>
          <w:b/>
        </w:rPr>
      </w:pPr>
      <w:r w:rsidRPr="00B1496F">
        <w:t xml:space="preserve">Área de exhibición en la mesa país </w:t>
      </w:r>
    </w:p>
    <w:p w14:paraId="06492D8A" w14:textId="6411AD7C" w:rsidR="00A7035D" w:rsidRPr="00A7035D" w:rsidRDefault="00A7035D" w:rsidP="00A7035D">
      <w:pPr>
        <w:pStyle w:val="Prrafodelista"/>
        <w:numPr>
          <w:ilvl w:val="0"/>
          <w:numId w:val="10"/>
        </w:numPr>
        <w:spacing w:before="100" w:beforeAutospacing="1" w:after="360" w:line="360" w:lineRule="auto"/>
        <w:jc w:val="both"/>
        <w:rPr>
          <w:lang w:val="es-CR"/>
        </w:rPr>
      </w:pPr>
      <w:r>
        <w:t>M</w:t>
      </w:r>
      <w:r w:rsidR="005A22D8" w:rsidRPr="00B1496F">
        <w:t>obiliario, tales como: mesa</w:t>
      </w:r>
      <w:r w:rsidR="00CE3818">
        <w:t>s</w:t>
      </w:r>
    </w:p>
    <w:p w14:paraId="4D0E9347" w14:textId="732E6EC3" w:rsidR="00B1496F" w:rsidRPr="00A7035D" w:rsidRDefault="005A22D8" w:rsidP="00A7035D">
      <w:pPr>
        <w:pStyle w:val="Prrafodelista"/>
        <w:numPr>
          <w:ilvl w:val="0"/>
          <w:numId w:val="10"/>
        </w:numPr>
        <w:spacing w:before="100" w:beforeAutospacing="1" w:after="360" w:line="360" w:lineRule="auto"/>
        <w:jc w:val="both"/>
        <w:rPr>
          <w:b/>
        </w:rPr>
      </w:pPr>
      <w:r w:rsidRPr="00A7035D">
        <w:rPr>
          <w:lang w:val="es-CR"/>
        </w:rPr>
        <w:t>Inscripción en el catálogo de la feria.</w:t>
      </w:r>
    </w:p>
    <w:p w14:paraId="628B3E28" w14:textId="77777777" w:rsidR="00A7035D" w:rsidRPr="00A7035D" w:rsidRDefault="00A7035D" w:rsidP="00A7035D">
      <w:pPr>
        <w:pStyle w:val="Prrafodelista"/>
        <w:numPr>
          <w:ilvl w:val="0"/>
          <w:numId w:val="10"/>
        </w:numPr>
        <w:spacing w:line="360" w:lineRule="auto"/>
        <w:rPr>
          <w:lang w:val="es-CR" w:eastAsia="en-US"/>
        </w:rPr>
      </w:pPr>
      <w:bookmarkStart w:id="1" w:name="_Hlk503790662"/>
      <w:r w:rsidRPr="00A7035D">
        <w:rPr>
          <w:lang w:val="es-CR" w:eastAsia="en-US"/>
        </w:rPr>
        <w:t xml:space="preserve">1 </w:t>
      </w:r>
      <w:proofErr w:type="spellStart"/>
      <w:r w:rsidRPr="00A7035D">
        <w:rPr>
          <w:lang w:val="es-CR" w:eastAsia="en-US"/>
        </w:rPr>
        <w:t>badges</w:t>
      </w:r>
      <w:proofErr w:type="spellEnd"/>
      <w:r w:rsidRPr="00A7035D">
        <w:rPr>
          <w:lang w:val="es-CR" w:eastAsia="en-US"/>
        </w:rPr>
        <w:t>/credenciales por universidad participante.</w:t>
      </w:r>
    </w:p>
    <w:p w14:paraId="74A5305B" w14:textId="77777777" w:rsidR="00A7035D" w:rsidRDefault="005A22D8" w:rsidP="008E6FF0">
      <w:pPr>
        <w:pStyle w:val="Sinespaciado"/>
        <w:numPr>
          <w:ilvl w:val="0"/>
          <w:numId w:val="10"/>
        </w:numPr>
        <w:spacing w:before="100" w:beforeAutospacing="1" w:line="276" w:lineRule="auto"/>
        <w:jc w:val="both"/>
        <w:rPr>
          <w:sz w:val="24"/>
          <w:szCs w:val="24"/>
          <w:lang w:val="es-CR"/>
        </w:rPr>
      </w:pPr>
      <w:r w:rsidRPr="00A7035D">
        <w:rPr>
          <w:sz w:val="24"/>
          <w:szCs w:val="24"/>
          <w:lang w:val="es-CR"/>
        </w:rPr>
        <w:t>Coordinación de logística del evento.</w:t>
      </w:r>
    </w:p>
    <w:p w14:paraId="58CF6C95" w14:textId="3E8AF9FD" w:rsidR="002A703D" w:rsidRPr="00A7035D" w:rsidRDefault="002A703D" w:rsidP="00B1496F">
      <w:pPr>
        <w:pStyle w:val="Sinespaciado"/>
        <w:numPr>
          <w:ilvl w:val="0"/>
          <w:numId w:val="10"/>
        </w:numPr>
        <w:spacing w:before="100" w:beforeAutospacing="1" w:after="360" w:line="276" w:lineRule="auto"/>
        <w:jc w:val="both"/>
        <w:rPr>
          <w:sz w:val="24"/>
          <w:szCs w:val="24"/>
          <w:lang w:val="es-CR"/>
        </w:rPr>
      </w:pPr>
      <w:r w:rsidRPr="00A7035D">
        <w:rPr>
          <w:sz w:val="24"/>
          <w:szCs w:val="24"/>
          <w:lang w:val="es-CR"/>
        </w:rPr>
        <w:t>Artes gráficas: toda la gráfica irá en función de la marca país Esencial Costa Rica</w:t>
      </w:r>
      <w:bookmarkEnd w:id="1"/>
    </w:p>
    <w:p w14:paraId="5B88B921" w14:textId="77777777" w:rsidR="002A703D" w:rsidRDefault="002A703D" w:rsidP="002A703D">
      <w:pPr>
        <w:jc w:val="both"/>
        <w:rPr>
          <w:rFonts w:ascii="Times New Roman" w:hAnsi="Times New Roman" w:cs="Times New Roman"/>
        </w:rPr>
      </w:pPr>
    </w:p>
    <w:p w14:paraId="131B2740" w14:textId="1ADAEB7C" w:rsidR="005A22D8" w:rsidRPr="002A703D" w:rsidRDefault="005A22D8" w:rsidP="002A703D">
      <w:pPr>
        <w:jc w:val="both"/>
        <w:rPr>
          <w:rFonts w:ascii="Times New Roman" w:hAnsi="Times New Roman" w:cs="Times New Roman"/>
        </w:rPr>
      </w:pPr>
      <w:r w:rsidRPr="002A703D">
        <w:rPr>
          <w:rFonts w:ascii="Times New Roman" w:hAnsi="Times New Roman" w:cs="Times New Roman"/>
        </w:rPr>
        <w:lastRenderedPageBreak/>
        <w:t>Si no se cumple con las especificaciones técnicas de las fotografías y/o entrega a tiempo, PROCOMER proporcionará una de stock bajo las disposiciones de Marca País y de acuerdo con los productos de la empresa.</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3152C3F1" w:rsidR="005A22D8" w:rsidRPr="00120416" w:rsidRDefault="005A22D8" w:rsidP="00CC55A2">
      <w:pPr>
        <w:pStyle w:val="Prrafodelista"/>
        <w:numPr>
          <w:ilvl w:val="0"/>
          <w:numId w:val="1"/>
        </w:numPr>
        <w:autoSpaceDE w:val="0"/>
        <w:autoSpaceDN w:val="0"/>
        <w:adjustRightInd w:val="0"/>
        <w:spacing w:before="100" w:beforeAutospacing="1" w:after="360" w:line="276" w:lineRule="auto"/>
        <w:ind w:left="720" w:hanging="72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lastRenderedPageBreak/>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xml:space="preserve">; </w:t>
      </w:r>
      <w:proofErr w:type="spellStart"/>
      <w:r w:rsidR="00D4246D" w:rsidRPr="00120416">
        <w:rPr>
          <w:rFonts w:ascii="Times New Roman" w:hAnsi="Times New Roman" w:cs="Times New Roman"/>
        </w:rPr>
        <w:t>Procomer</w:t>
      </w:r>
      <w:proofErr w:type="spellEnd"/>
      <w:r w:rsidR="00D4246D" w:rsidRPr="00120416">
        <w:rPr>
          <w:rFonts w:ascii="Times New Roman" w:hAnsi="Times New Roman" w:cs="Times New Roman"/>
        </w:rPr>
        <w:t xml:space="preserve">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lastRenderedPageBreak/>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18DD8B0E"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 xml:space="preserve">Si LA EMPRESA comunica su decisión de no participar en los </w:t>
      </w:r>
      <w:r w:rsidR="0079084B">
        <w:rPr>
          <w:lang w:val="es-CR"/>
        </w:rPr>
        <w:t>60</w:t>
      </w:r>
      <w:r w:rsidRPr="00120416">
        <w:rPr>
          <w:lang w:val="es-CR"/>
        </w:rPr>
        <w:t xml:space="preserve"> días naturales previos al inicio de la feria en la cual está inscrita, se devolverá el 50% de la cuota pagada o se acreditará la misma a otra feria a solicitud del interesado.</w:t>
      </w:r>
    </w:p>
    <w:p w14:paraId="47205421" w14:textId="1664BEDA"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Si LA EMPRESA comunica su decisión de no participar entre los </w:t>
      </w:r>
      <w:r w:rsidR="0079084B">
        <w:rPr>
          <w:lang w:eastAsia="en-US"/>
        </w:rPr>
        <w:t>59</w:t>
      </w:r>
      <w:r w:rsidRPr="00120416">
        <w:rPr>
          <w:lang w:eastAsia="en-US"/>
        </w:rPr>
        <w:t xml:space="preserve">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lastRenderedPageBreak/>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319384D3"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035B5C50"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t>__________________________</w:t>
      </w:r>
    </w:p>
    <w:p w14:paraId="03D5FCE9" w14:textId="168C740B"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Pr="00120416">
        <w:rPr>
          <w:rFonts w:ascii="Times New Roman" w:hAnsi="Times New Roman" w:cs="Times New Roman"/>
        </w:rPr>
        <w:t>PROCOMER</w:t>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5C3A" w14:textId="77777777" w:rsidR="005B42BD" w:rsidRDefault="005B42BD" w:rsidP="00633B4F">
      <w:r>
        <w:separator/>
      </w:r>
    </w:p>
  </w:endnote>
  <w:endnote w:type="continuationSeparator" w:id="0">
    <w:p w14:paraId="4DF5CBC3" w14:textId="77777777" w:rsidR="005B42BD" w:rsidRDefault="005B42BD"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8197" w14:textId="77777777" w:rsidR="005B42BD" w:rsidRDefault="005B42BD" w:rsidP="00633B4F">
      <w:r>
        <w:separator/>
      </w:r>
    </w:p>
  </w:footnote>
  <w:footnote w:type="continuationSeparator" w:id="0">
    <w:p w14:paraId="2AA9AA5A" w14:textId="77777777" w:rsidR="005B42BD" w:rsidRDefault="005B42BD"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51B6051E"/>
    <w:lvl w:ilvl="0" w:tplc="A4643B6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92533"/>
    <w:rsid w:val="000D6F7A"/>
    <w:rsid w:val="00120416"/>
    <w:rsid w:val="00166769"/>
    <w:rsid w:val="00227811"/>
    <w:rsid w:val="002749A3"/>
    <w:rsid w:val="002A703D"/>
    <w:rsid w:val="002C2E47"/>
    <w:rsid w:val="002F5838"/>
    <w:rsid w:val="00352E46"/>
    <w:rsid w:val="003761E4"/>
    <w:rsid w:val="003855DF"/>
    <w:rsid w:val="003970FF"/>
    <w:rsid w:val="003D2C6B"/>
    <w:rsid w:val="00466194"/>
    <w:rsid w:val="004A2DC3"/>
    <w:rsid w:val="004A734F"/>
    <w:rsid w:val="004E2022"/>
    <w:rsid w:val="005151D8"/>
    <w:rsid w:val="0051769E"/>
    <w:rsid w:val="00525EDA"/>
    <w:rsid w:val="00591B79"/>
    <w:rsid w:val="005A22D8"/>
    <w:rsid w:val="005B42BD"/>
    <w:rsid w:val="00633B4F"/>
    <w:rsid w:val="00682521"/>
    <w:rsid w:val="006B70B3"/>
    <w:rsid w:val="006C41CA"/>
    <w:rsid w:val="00725151"/>
    <w:rsid w:val="00737992"/>
    <w:rsid w:val="00747C30"/>
    <w:rsid w:val="0076039B"/>
    <w:rsid w:val="0079084B"/>
    <w:rsid w:val="00793BDA"/>
    <w:rsid w:val="007C433F"/>
    <w:rsid w:val="0083273B"/>
    <w:rsid w:val="008E6FF0"/>
    <w:rsid w:val="00945CE3"/>
    <w:rsid w:val="009B392F"/>
    <w:rsid w:val="009E0013"/>
    <w:rsid w:val="009E6DD0"/>
    <w:rsid w:val="00A20862"/>
    <w:rsid w:val="00A3665C"/>
    <w:rsid w:val="00A36D73"/>
    <w:rsid w:val="00A7035D"/>
    <w:rsid w:val="00A92FD1"/>
    <w:rsid w:val="00AA5CA0"/>
    <w:rsid w:val="00AC0693"/>
    <w:rsid w:val="00AE08B4"/>
    <w:rsid w:val="00B1496F"/>
    <w:rsid w:val="00B32671"/>
    <w:rsid w:val="00B81D6B"/>
    <w:rsid w:val="00B97F1D"/>
    <w:rsid w:val="00CC55A2"/>
    <w:rsid w:val="00CD3B15"/>
    <w:rsid w:val="00CE3818"/>
    <w:rsid w:val="00D028F3"/>
    <w:rsid w:val="00D106EA"/>
    <w:rsid w:val="00D14058"/>
    <w:rsid w:val="00D4246D"/>
    <w:rsid w:val="00DA6EDD"/>
    <w:rsid w:val="00DC2F52"/>
    <w:rsid w:val="00DD4838"/>
    <w:rsid w:val="00E35B18"/>
    <w:rsid w:val="00EC7912"/>
    <w:rsid w:val="00F23C62"/>
    <w:rsid w:val="00F402B0"/>
    <w:rsid w:val="00F520A5"/>
    <w:rsid w:val="00F6562F"/>
    <w:rsid w:val="00FB6101"/>
    <w:rsid w:val="00FD009A"/>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34"/>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CAC1E3DB-7EE5-4C36-8DF7-C7E9FF8B5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1589</Words>
  <Characters>8531</Characters>
  <Application>Microsoft Office Word</Application>
  <DocSecurity>0</DocSecurity>
  <Lines>137</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Ariana Cerdas Mora</cp:lastModifiedBy>
  <cp:revision>6</cp:revision>
  <dcterms:created xsi:type="dcterms:W3CDTF">2025-11-24T20:07:00Z</dcterms:created>
  <dcterms:modified xsi:type="dcterms:W3CDTF">2025-12-03T14:49:00Z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